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D6991" w14:textId="77777777" w:rsidR="006C613A" w:rsidRDefault="006C613A" w:rsidP="007D5201">
      <w:pPr>
        <w:spacing w:before="75" w:after="75" w:line="336" w:lineRule="atLeast"/>
        <w:ind w:left="454" w:right="454"/>
        <w:jc w:val="both"/>
        <w:outlineLvl w:val="2"/>
        <w:divId w:val="1021012280"/>
        <w:rPr>
          <w:rFonts w:ascii="Times New Roman" w:eastAsia="Times New Roman" w:hAnsi="Times New Roman" w:cs="Times New Roman"/>
          <w:b/>
          <w:bCs/>
          <w:sz w:val="22"/>
          <w:szCs w:val="22"/>
        </w:rPr>
      </w:pPr>
      <w:r w:rsidRPr="000B21A8">
        <w:rPr>
          <w:rFonts w:ascii="Times New Roman" w:eastAsia="Times New Roman" w:hAnsi="Times New Roman" w:cs="Times New Roman"/>
          <w:b/>
          <w:bCs/>
          <w:sz w:val="22"/>
          <w:szCs w:val="22"/>
        </w:rPr>
        <w:t>Decreto Foral 905/1991, del Consejo de Diputados de 26 de noviembre, por el que se aprueba el desarrollo reglamentario de la Norma Foral 43/1989, de 19 de julio, reguladora del Impuesto sobre Actividades Económicas</w:t>
      </w:r>
    </w:p>
    <w:p w14:paraId="3841726D" w14:textId="52E81EC0" w:rsidR="000B21A8" w:rsidRPr="000B21A8" w:rsidRDefault="000B21A8" w:rsidP="007D5201">
      <w:pPr>
        <w:spacing w:before="75" w:after="75" w:line="336" w:lineRule="atLeast"/>
        <w:ind w:left="454" w:right="454"/>
        <w:jc w:val="center"/>
        <w:outlineLvl w:val="2"/>
        <w:divId w:val="102101228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(BOTHA núm. 139, de 29 de noviembre de 1991)</w:t>
      </w:r>
    </w:p>
    <w:p w14:paraId="307BD372" w14:textId="77777777" w:rsidR="006C613A" w:rsidRPr="000B21A8" w:rsidRDefault="006C613A" w:rsidP="007D5201">
      <w:pPr>
        <w:spacing w:before="100" w:beforeAutospacing="1" w:after="100" w:afterAutospacing="1" w:line="336" w:lineRule="atLeast"/>
        <w:ind w:left="454" w:right="454"/>
        <w:jc w:val="center"/>
        <w:outlineLvl w:val="3"/>
        <w:divId w:val="1221212189"/>
        <w:rPr>
          <w:rFonts w:ascii="Times New Roman" w:eastAsia="Times New Roman" w:hAnsi="Times New Roman" w:cs="Times New Roman"/>
          <w:b/>
          <w:bCs/>
          <w:sz w:val="22"/>
          <w:szCs w:val="22"/>
        </w:rPr>
      </w:pPr>
      <w:bookmarkStart w:id="0" w:name="I2"/>
      <w:bookmarkStart w:id="1" w:name="I3"/>
      <w:bookmarkEnd w:id="0"/>
      <w:bookmarkEnd w:id="1"/>
      <w:r w:rsidRPr="000B21A8">
        <w:rPr>
          <w:rFonts w:ascii="Times New Roman" w:eastAsia="Times New Roman" w:hAnsi="Times New Roman" w:cs="Times New Roman"/>
          <w:b/>
          <w:bCs/>
          <w:sz w:val="22"/>
          <w:szCs w:val="22"/>
        </w:rPr>
        <w:t>INTRODUCCIÓN</w:t>
      </w:r>
    </w:p>
    <w:p w14:paraId="196B99ED" w14:textId="77777777" w:rsidR="006C613A" w:rsidRPr="000B21A8" w:rsidRDefault="006C613A" w:rsidP="007D5201">
      <w:pPr>
        <w:pStyle w:val="NormalWeb"/>
        <w:spacing w:line="336" w:lineRule="atLeast"/>
        <w:ind w:left="454" w:right="454"/>
        <w:jc w:val="both"/>
        <w:divId w:val="1221212189"/>
        <w:rPr>
          <w:sz w:val="22"/>
          <w:szCs w:val="22"/>
        </w:rPr>
      </w:pPr>
      <w:r w:rsidRPr="000B21A8">
        <w:rPr>
          <w:sz w:val="22"/>
          <w:szCs w:val="22"/>
        </w:rPr>
        <w:t>El Impuesto sobre Actividades Económicas, que va a comenzar a exigirse en todo el Territorio Histórico de Álava el próximo día 1 de enero de 1992, se encuentra regulado en la Norma Foral 43/1989, de 19 de julio. Esta disposición general dedica su capítulo VI a la gestión del Tributo.</w:t>
      </w:r>
    </w:p>
    <w:p w14:paraId="4FFCE6F3" w14:textId="3A50B68F" w:rsidR="006C613A" w:rsidRPr="000B21A8" w:rsidRDefault="006C613A" w:rsidP="007D5201">
      <w:pPr>
        <w:pStyle w:val="NormalWeb"/>
        <w:spacing w:line="336" w:lineRule="atLeast"/>
        <w:ind w:left="454" w:right="454"/>
        <w:jc w:val="both"/>
        <w:divId w:val="1221212189"/>
        <w:rPr>
          <w:sz w:val="22"/>
          <w:szCs w:val="22"/>
        </w:rPr>
      </w:pPr>
      <w:r w:rsidRPr="000B21A8">
        <w:rPr>
          <w:sz w:val="22"/>
          <w:szCs w:val="22"/>
        </w:rPr>
        <w:t>Est</w:t>
      </w:r>
      <w:r w:rsidR="008E6B1D" w:rsidRPr="000B21A8">
        <w:rPr>
          <w:sz w:val="22"/>
          <w:szCs w:val="22"/>
        </w:rPr>
        <w:t>a</w:t>
      </w:r>
      <w:r w:rsidRPr="000B21A8">
        <w:rPr>
          <w:sz w:val="22"/>
          <w:szCs w:val="22"/>
        </w:rPr>
        <w:t xml:space="preserve"> regulación que establece la referida Norma Foral, precisa de un desarrollo reglamentario que es el objetivo que persigue el presente Decreto Foral. Así, se hace necesario dictar disposiciones sobre la formación y contenido de la matrícula; exposición de la matrícula; recursos contra la matrícula; declaraciones de alta, baja y variación; lugar de presentación de las declaraciones; procedimiento en materia de exenciones y otros beneficios fiscales; consecuencias de las declaraciones de variación y baja; inclusión, variación o exclusión de oficio en los censos; prueba del ejercicio de la actividad; recursos contra los actos de calificación de actividades y señalamiento de cuotas; ingreso de las cuotas; e infracciones.</w:t>
      </w:r>
    </w:p>
    <w:p w14:paraId="3434C78D" w14:textId="77777777" w:rsidR="006C613A" w:rsidRPr="000B21A8" w:rsidRDefault="006C613A" w:rsidP="007D5201">
      <w:pPr>
        <w:pStyle w:val="NormalWeb"/>
        <w:spacing w:line="336" w:lineRule="atLeast"/>
        <w:ind w:left="454" w:right="454"/>
        <w:jc w:val="both"/>
        <w:divId w:val="1221212189"/>
        <w:rPr>
          <w:sz w:val="22"/>
          <w:szCs w:val="22"/>
        </w:rPr>
      </w:pPr>
      <w:r w:rsidRPr="000B21A8">
        <w:rPr>
          <w:sz w:val="22"/>
          <w:szCs w:val="22"/>
        </w:rPr>
        <w:t>Por lo anterior, a propuesta del Diputado Titular del Departamento de Hacienda, Finanzas y Presupuestos, previa deliberación del Consejo de Diputados en Sesión celebrada el día de hoy,</w:t>
      </w:r>
    </w:p>
    <w:p w14:paraId="67D84CCE" w14:textId="77777777" w:rsidR="006C613A" w:rsidRPr="00C013A7" w:rsidRDefault="006C613A" w:rsidP="007D5201">
      <w:pPr>
        <w:pStyle w:val="NormalWeb"/>
        <w:spacing w:line="336" w:lineRule="atLeast"/>
        <w:ind w:left="454" w:right="454"/>
        <w:jc w:val="center"/>
        <w:divId w:val="1221212189"/>
        <w:rPr>
          <w:b/>
          <w:bCs/>
          <w:sz w:val="22"/>
          <w:szCs w:val="22"/>
        </w:rPr>
      </w:pPr>
      <w:r w:rsidRPr="00C013A7">
        <w:rPr>
          <w:b/>
          <w:bCs/>
          <w:sz w:val="22"/>
          <w:szCs w:val="22"/>
        </w:rPr>
        <w:t>DISPONGO</w:t>
      </w:r>
    </w:p>
    <w:p w14:paraId="700759D8" w14:textId="0FD1F1EC" w:rsidR="006C613A" w:rsidRPr="00D1064E" w:rsidRDefault="006C613A" w:rsidP="007D5201">
      <w:pPr>
        <w:spacing w:line="336" w:lineRule="atLeast"/>
        <w:ind w:left="454" w:right="454"/>
        <w:jc w:val="both"/>
        <w:divId w:val="1013341459"/>
        <w:rPr>
          <w:rFonts w:ascii="Times New Roman" w:eastAsia="Times New Roman" w:hAnsi="Times New Roman" w:cs="Times New Roman"/>
          <w:b/>
          <w:bCs/>
          <w:i/>
          <w:iCs/>
          <w:sz w:val="22"/>
          <w:szCs w:val="22"/>
        </w:rPr>
      </w:pPr>
      <w:bookmarkStart w:id="2" w:name="I4"/>
      <w:bookmarkStart w:id="3" w:name="I5"/>
      <w:bookmarkEnd w:id="2"/>
      <w:bookmarkEnd w:id="3"/>
      <w:r w:rsidRPr="00D1064E">
        <w:rPr>
          <w:rStyle w:val="nfasis"/>
          <w:rFonts w:ascii="Times New Roman" w:eastAsia="Times New Roman" w:hAnsi="Times New Roman" w:cs="Times New Roman"/>
          <w:b/>
          <w:bCs/>
          <w:i w:val="0"/>
          <w:iCs w:val="0"/>
          <w:sz w:val="22"/>
          <w:szCs w:val="22"/>
        </w:rPr>
        <w:t>Artículo 1</w:t>
      </w:r>
      <w:r w:rsidR="00D1064E">
        <w:rPr>
          <w:rStyle w:val="nfasis"/>
          <w:rFonts w:ascii="Times New Roman" w:eastAsia="Times New Roman" w:hAnsi="Times New Roman" w:cs="Times New Roman"/>
          <w:b/>
          <w:bCs/>
          <w:i w:val="0"/>
          <w:iCs w:val="0"/>
          <w:sz w:val="22"/>
          <w:szCs w:val="22"/>
        </w:rPr>
        <w:t>.</w:t>
      </w:r>
      <w:r w:rsidRPr="00D1064E">
        <w:rPr>
          <w:rFonts w:ascii="Times New Roman" w:eastAsia="Times New Roman" w:hAnsi="Times New Roman" w:cs="Times New Roman"/>
          <w:b/>
          <w:bCs/>
          <w:i/>
          <w:iCs/>
          <w:sz w:val="22"/>
          <w:szCs w:val="22"/>
        </w:rPr>
        <w:t xml:space="preserve"> </w:t>
      </w:r>
      <w:r w:rsidRPr="00D1064E">
        <w:rPr>
          <w:rFonts w:ascii="Times New Roman" w:eastAsia="Times New Roman" w:hAnsi="Times New Roman" w:cs="Times New Roman"/>
          <w:b/>
          <w:bCs/>
          <w:sz w:val="22"/>
          <w:szCs w:val="22"/>
        </w:rPr>
        <w:t>Formación y contenido de la matrícula</w:t>
      </w:r>
      <w:r w:rsidR="00D1064E">
        <w:rPr>
          <w:rFonts w:ascii="Times New Roman" w:eastAsia="Times New Roman" w:hAnsi="Times New Roman" w:cs="Times New Roman"/>
          <w:b/>
          <w:bCs/>
          <w:sz w:val="22"/>
          <w:szCs w:val="22"/>
        </w:rPr>
        <w:t>.</w:t>
      </w:r>
    </w:p>
    <w:p w14:paraId="650E9998" w14:textId="20B1202F" w:rsidR="006C613A" w:rsidRPr="000B21A8" w:rsidRDefault="006C613A" w:rsidP="007D5201">
      <w:pPr>
        <w:pStyle w:val="NormalWeb"/>
        <w:spacing w:line="336" w:lineRule="atLeast"/>
        <w:ind w:left="454" w:right="454"/>
        <w:jc w:val="both"/>
        <w:divId w:val="1477140436"/>
        <w:rPr>
          <w:sz w:val="22"/>
          <w:szCs w:val="22"/>
        </w:rPr>
      </w:pPr>
      <w:bookmarkStart w:id="4" w:name="I6"/>
      <w:bookmarkEnd w:id="4"/>
      <w:r w:rsidRPr="000B21A8">
        <w:rPr>
          <w:b/>
          <w:bCs/>
          <w:sz w:val="22"/>
          <w:szCs w:val="22"/>
        </w:rPr>
        <w:t>1.</w:t>
      </w:r>
      <w:r w:rsidRPr="000B21A8">
        <w:rPr>
          <w:sz w:val="22"/>
          <w:szCs w:val="22"/>
        </w:rPr>
        <w:t xml:space="preserve"> El Impuesto sobre Actividades Económicas se gestionará a partir de la matrícula </w:t>
      </w:r>
      <w:proofErr w:type="gramStart"/>
      <w:r w:rsidRPr="000B21A8">
        <w:rPr>
          <w:sz w:val="22"/>
          <w:szCs w:val="22"/>
        </w:rPr>
        <w:t>del mismo</w:t>
      </w:r>
      <w:proofErr w:type="gramEnd"/>
      <w:r w:rsidRPr="000B21A8">
        <w:rPr>
          <w:sz w:val="22"/>
          <w:szCs w:val="22"/>
        </w:rPr>
        <w:t>. Dicha matrícula se formará anualmente por la Diputación Foral de Álava y estará constituida por censos comprensivos de todos los sujetos pasivos que ejerzan actividades económicas, agrupados en función del tipo de cuota, estatal, provincial o municipal, por la que tributen y clasificados por secciones, divisiones, agrupaciones, grupos y epígrafes. La matrícula de cada ejercicio se cerrará al 31 de diciembre del año anterior e incorporará las altas, variaciones y bajas producidas durante dicho año, para lo cual se incluirán las declaraciones de variaciones y bajas presentadas hasta el 31 de enero y que se refieran a hechos anteriores al 1 de enero.</w:t>
      </w:r>
    </w:p>
    <w:p w14:paraId="7C274C3C" w14:textId="3B0DEFB1" w:rsidR="006C613A" w:rsidRPr="000B21A8" w:rsidRDefault="006C613A" w:rsidP="009C00F9">
      <w:pPr>
        <w:pStyle w:val="NormalWeb"/>
        <w:keepNext/>
        <w:spacing w:line="336" w:lineRule="atLeast"/>
        <w:ind w:left="454" w:right="454"/>
        <w:jc w:val="both"/>
        <w:divId w:val="1477140436"/>
        <w:rPr>
          <w:sz w:val="22"/>
          <w:szCs w:val="22"/>
        </w:rPr>
      </w:pPr>
      <w:bookmarkStart w:id="5" w:name="I7"/>
      <w:bookmarkEnd w:id="5"/>
      <w:r w:rsidRPr="000B21A8">
        <w:rPr>
          <w:b/>
          <w:bCs/>
          <w:sz w:val="22"/>
          <w:szCs w:val="22"/>
        </w:rPr>
        <w:t>2.</w:t>
      </w:r>
      <w:r w:rsidRPr="000B21A8">
        <w:rPr>
          <w:sz w:val="22"/>
          <w:szCs w:val="22"/>
        </w:rPr>
        <w:t xml:space="preserve"> La matrícula constará, para cada sujeto pasivo y actividad de:</w:t>
      </w:r>
    </w:p>
    <w:p w14:paraId="0AA488D8" w14:textId="77777777" w:rsidR="006C613A" w:rsidRPr="00C013A7" w:rsidRDefault="006C613A" w:rsidP="007D5201">
      <w:pPr>
        <w:spacing w:line="336" w:lineRule="atLeast"/>
        <w:ind w:left="454" w:right="454"/>
        <w:jc w:val="both"/>
        <w:divId w:val="713191935"/>
        <w:rPr>
          <w:rFonts w:ascii="Times New Roman" w:eastAsia="Times New Roman" w:hAnsi="Times New Roman" w:cs="Times New Roman"/>
          <w:sz w:val="22"/>
          <w:szCs w:val="22"/>
        </w:rPr>
      </w:pPr>
      <w:r w:rsidRPr="00C013A7">
        <w:rPr>
          <w:rFonts w:ascii="Times New Roman" w:eastAsia="Times New Roman" w:hAnsi="Times New Roman" w:cs="Times New Roman"/>
          <w:sz w:val="22"/>
          <w:szCs w:val="22"/>
        </w:rPr>
        <w:t xml:space="preserve">a) Los datos identificativos del sujeto pasivo: Documento Nacional de Identidad/Código de Identificación, apellidos y nombre para las personas físicas, denominación social completa, así como el anagrama, si lo tuvieran, </w:t>
      </w:r>
      <w:r w:rsidRPr="00C013A7">
        <w:rPr>
          <w:rFonts w:ascii="Times New Roman" w:eastAsia="Times New Roman" w:hAnsi="Times New Roman" w:cs="Times New Roman"/>
          <w:sz w:val="22"/>
          <w:szCs w:val="22"/>
        </w:rPr>
        <w:lastRenderedPageBreak/>
        <w:t>para las personas jurídicas y denominación para las Entidades a que se refiere el artículo 33 de la Norma Foral General Tributaria de Álava.</w:t>
      </w:r>
    </w:p>
    <w:p w14:paraId="6522816F" w14:textId="77777777" w:rsidR="006C613A" w:rsidRPr="00C013A7" w:rsidRDefault="006C613A" w:rsidP="007D5201">
      <w:pPr>
        <w:spacing w:line="336" w:lineRule="atLeast"/>
        <w:ind w:left="454" w:right="454"/>
        <w:jc w:val="both"/>
        <w:divId w:val="1891771485"/>
        <w:rPr>
          <w:rFonts w:ascii="Times New Roman" w:eastAsia="Times New Roman" w:hAnsi="Times New Roman" w:cs="Times New Roman"/>
          <w:sz w:val="22"/>
          <w:szCs w:val="22"/>
        </w:rPr>
      </w:pPr>
      <w:r w:rsidRPr="00C013A7">
        <w:rPr>
          <w:rFonts w:ascii="Times New Roman" w:eastAsia="Times New Roman" w:hAnsi="Times New Roman" w:cs="Times New Roman"/>
          <w:sz w:val="22"/>
          <w:szCs w:val="22"/>
        </w:rPr>
        <w:t>b) El domicilio de la actividad y el domicilio fiscal del sujeto pasivo.</w:t>
      </w:r>
    </w:p>
    <w:p w14:paraId="77CC7DA6" w14:textId="77777777" w:rsidR="006C613A" w:rsidRPr="00C013A7" w:rsidRDefault="006C613A" w:rsidP="007D5201">
      <w:pPr>
        <w:spacing w:line="336" w:lineRule="atLeast"/>
        <w:ind w:left="454" w:right="454"/>
        <w:jc w:val="both"/>
        <w:divId w:val="258102534"/>
        <w:rPr>
          <w:rFonts w:ascii="Times New Roman" w:eastAsia="Times New Roman" w:hAnsi="Times New Roman" w:cs="Times New Roman"/>
          <w:sz w:val="22"/>
          <w:szCs w:val="22"/>
        </w:rPr>
      </w:pPr>
      <w:r w:rsidRPr="00C013A7">
        <w:rPr>
          <w:rFonts w:ascii="Times New Roman" w:eastAsia="Times New Roman" w:hAnsi="Times New Roman" w:cs="Times New Roman"/>
          <w:sz w:val="22"/>
          <w:szCs w:val="22"/>
        </w:rPr>
        <w:t>c) La denominación de la actividad, el grupo o epígrafe que corresponda a la misma, los elementos tributarios debidamente cuantificados y la cuota resultante de aplicar las tarifas del Impuesto.</w:t>
      </w:r>
    </w:p>
    <w:p w14:paraId="7AFD52F2" w14:textId="77777777" w:rsidR="006C613A" w:rsidRPr="00C013A7" w:rsidRDefault="006C613A" w:rsidP="007D5201">
      <w:pPr>
        <w:spacing w:line="336" w:lineRule="atLeast"/>
        <w:ind w:left="454" w:right="454"/>
        <w:jc w:val="both"/>
        <w:divId w:val="2033339037"/>
        <w:rPr>
          <w:rFonts w:ascii="Times New Roman" w:eastAsia="Times New Roman" w:hAnsi="Times New Roman" w:cs="Times New Roman"/>
          <w:sz w:val="22"/>
          <w:szCs w:val="22"/>
        </w:rPr>
      </w:pPr>
      <w:r w:rsidRPr="00C013A7">
        <w:rPr>
          <w:rFonts w:ascii="Times New Roman" w:eastAsia="Times New Roman" w:hAnsi="Times New Roman" w:cs="Times New Roman"/>
          <w:sz w:val="22"/>
          <w:szCs w:val="22"/>
        </w:rPr>
        <w:t>d) La exención concedida o cualquier otro beneficio fiscal aplicable.</w:t>
      </w:r>
    </w:p>
    <w:p w14:paraId="636401AD" w14:textId="77777777" w:rsidR="006C613A" w:rsidRPr="00C013A7" w:rsidRDefault="006C613A" w:rsidP="007D5201">
      <w:pPr>
        <w:spacing w:line="336" w:lineRule="atLeast"/>
        <w:ind w:left="454" w:right="454"/>
        <w:jc w:val="both"/>
        <w:divId w:val="402531122"/>
        <w:rPr>
          <w:rFonts w:ascii="Times New Roman" w:eastAsia="Times New Roman" w:hAnsi="Times New Roman" w:cs="Times New Roman"/>
          <w:sz w:val="22"/>
          <w:szCs w:val="22"/>
        </w:rPr>
      </w:pPr>
      <w:r w:rsidRPr="00C013A7">
        <w:rPr>
          <w:rFonts w:ascii="Times New Roman" w:eastAsia="Times New Roman" w:hAnsi="Times New Roman" w:cs="Times New Roman"/>
          <w:sz w:val="22"/>
          <w:szCs w:val="22"/>
        </w:rPr>
        <w:t>e) Cuando se trate de cuotas municipales, y el sujeto pasivo disponga además de locales situados en el mismo municipio en los que no ejerce directamente la actividad a los que se refiere la letra h) de la letra F, del apartado 1, de la regla 14 de la Instrucción del Impuesto, los citados locales figurarán en la matrícula con indicación de su superficie, situación y cuota correspondiente de aplicar las tarifas del Impuesto.</w:t>
      </w:r>
    </w:p>
    <w:p w14:paraId="0EA13C1E" w14:textId="77777777" w:rsidR="006C613A" w:rsidRPr="000B21A8" w:rsidRDefault="006C613A" w:rsidP="007D5201">
      <w:pPr>
        <w:spacing w:line="336" w:lineRule="atLeast"/>
        <w:ind w:left="454" w:right="454"/>
        <w:jc w:val="both"/>
        <w:divId w:val="1436949531"/>
        <w:rPr>
          <w:rFonts w:ascii="Times New Roman" w:eastAsia="Times New Roman" w:hAnsi="Times New Roman" w:cs="Times New Roman"/>
          <w:sz w:val="22"/>
          <w:szCs w:val="22"/>
        </w:rPr>
      </w:pPr>
      <w:r w:rsidRPr="00C013A7">
        <w:rPr>
          <w:rFonts w:ascii="Times New Roman" w:eastAsia="Times New Roman" w:hAnsi="Times New Roman" w:cs="Times New Roman"/>
          <w:sz w:val="22"/>
          <w:szCs w:val="22"/>
        </w:rPr>
        <w:t>f) Cuando se trate de cuotas municipales y el sujeto pasivo disponga en un municipio, exclusivamente, de locales en los que no ejerce directamente la actividad, a los que se refiere la letra h) de la letra F, del apartado 1, de la regla 14 de la Instrucción del Impuesto, estos locales figurarán en la matrícula correspondiente al citado municipio, con</w:t>
      </w:r>
      <w:r w:rsidRPr="000B21A8">
        <w:rPr>
          <w:rFonts w:ascii="Times New Roman" w:eastAsia="Times New Roman" w:hAnsi="Times New Roman" w:cs="Times New Roman"/>
          <w:sz w:val="22"/>
          <w:szCs w:val="22"/>
        </w:rPr>
        <w:t xml:space="preserve"> los datos identificativos del sujeto pasivo, su domicilio fiscal, actividad que ejerce, así como la superficie, situación y cuota de cada local. En este caso se hará constar en la matrícula que se trata de cuotas integradas exclusivamente por el elemento tributario superficie.</w:t>
      </w:r>
    </w:p>
    <w:p w14:paraId="5A8BFE73" w14:textId="462C7E78" w:rsidR="006C613A" w:rsidRPr="000B21A8" w:rsidRDefault="006C613A" w:rsidP="007D5201">
      <w:pPr>
        <w:pStyle w:val="NormalWeb"/>
        <w:spacing w:line="336" w:lineRule="atLeast"/>
        <w:ind w:left="454" w:right="454"/>
        <w:jc w:val="both"/>
        <w:divId w:val="1477140436"/>
        <w:rPr>
          <w:sz w:val="22"/>
          <w:szCs w:val="22"/>
        </w:rPr>
      </w:pPr>
      <w:bookmarkStart w:id="6" w:name="I14"/>
      <w:bookmarkEnd w:id="6"/>
      <w:r w:rsidRPr="000B21A8">
        <w:rPr>
          <w:b/>
          <w:bCs/>
          <w:sz w:val="22"/>
          <w:szCs w:val="22"/>
        </w:rPr>
        <w:t>3.</w:t>
      </w:r>
      <w:r w:rsidRPr="000B21A8">
        <w:rPr>
          <w:sz w:val="22"/>
          <w:szCs w:val="22"/>
        </w:rPr>
        <w:t xml:space="preserve"> En su caso, en la matrícula figurará separadamente el recargo foral.</w:t>
      </w:r>
    </w:p>
    <w:p w14:paraId="47AD5A6B" w14:textId="231D04ED" w:rsidR="006C613A" w:rsidRPr="00D1064E" w:rsidRDefault="006C613A" w:rsidP="007D5201">
      <w:pPr>
        <w:spacing w:line="336" w:lineRule="atLeast"/>
        <w:ind w:left="454" w:right="454"/>
        <w:jc w:val="both"/>
        <w:divId w:val="1631478063"/>
        <w:rPr>
          <w:rFonts w:ascii="Times New Roman" w:eastAsia="Times New Roman" w:hAnsi="Times New Roman" w:cs="Times New Roman"/>
          <w:b/>
          <w:bCs/>
          <w:sz w:val="22"/>
          <w:szCs w:val="22"/>
        </w:rPr>
      </w:pPr>
      <w:bookmarkStart w:id="7" w:name="I15"/>
      <w:bookmarkEnd w:id="7"/>
      <w:r w:rsidRPr="00D1064E">
        <w:rPr>
          <w:rStyle w:val="nfasis"/>
          <w:rFonts w:ascii="Times New Roman" w:eastAsia="Times New Roman" w:hAnsi="Times New Roman" w:cs="Times New Roman"/>
          <w:b/>
          <w:bCs/>
          <w:i w:val="0"/>
          <w:iCs w:val="0"/>
          <w:sz w:val="22"/>
          <w:szCs w:val="22"/>
        </w:rPr>
        <w:t>Artículo 2</w:t>
      </w:r>
      <w:r w:rsidR="00D1064E">
        <w:rPr>
          <w:rStyle w:val="nfasis"/>
          <w:rFonts w:ascii="Times New Roman" w:eastAsia="Times New Roman" w:hAnsi="Times New Roman" w:cs="Times New Roman"/>
          <w:b/>
          <w:bCs/>
          <w:i w:val="0"/>
          <w:iCs w:val="0"/>
          <w:sz w:val="22"/>
          <w:szCs w:val="22"/>
        </w:rPr>
        <w:t>.</w:t>
      </w:r>
      <w:r w:rsidRPr="00D1064E">
        <w:rPr>
          <w:rFonts w:ascii="Times New Roman" w:eastAsia="Times New Roman" w:hAnsi="Times New Roman" w:cs="Times New Roman"/>
          <w:b/>
          <w:bCs/>
          <w:i/>
          <w:iCs/>
          <w:sz w:val="22"/>
          <w:szCs w:val="22"/>
        </w:rPr>
        <w:t xml:space="preserve"> </w:t>
      </w:r>
      <w:r w:rsidRPr="00D1064E">
        <w:rPr>
          <w:rFonts w:ascii="Times New Roman" w:eastAsia="Times New Roman" w:hAnsi="Times New Roman" w:cs="Times New Roman"/>
          <w:b/>
          <w:bCs/>
          <w:sz w:val="22"/>
          <w:szCs w:val="22"/>
        </w:rPr>
        <w:t>Exposición de la matrícula</w:t>
      </w:r>
      <w:r w:rsidR="00D1064E">
        <w:rPr>
          <w:rFonts w:ascii="Times New Roman" w:eastAsia="Times New Roman" w:hAnsi="Times New Roman" w:cs="Times New Roman"/>
          <w:b/>
          <w:bCs/>
          <w:sz w:val="22"/>
          <w:szCs w:val="22"/>
        </w:rPr>
        <w:t>.</w:t>
      </w:r>
      <w:r w:rsidRPr="00D1064E">
        <w:rPr>
          <w:rFonts w:ascii="Times New Roman" w:eastAsia="Times New Roman" w:hAnsi="Times New Roman" w:cs="Times New Roman"/>
          <w:b/>
          <w:bCs/>
          <w:sz w:val="22"/>
          <w:szCs w:val="22"/>
        </w:rPr>
        <w:t xml:space="preserve"> </w:t>
      </w:r>
    </w:p>
    <w:p w14:paraId="60729023" w14:textId="77777777" w:rsidR="006C613A" w:rsidRPr="000B21A8" w:rsidRDefault="006C613A" w:rsidP="007D5201">
      <w:pPr>
        <w:pStyle w:val="NormalWeb"/>
        <w:spacing w:line="336" w:lineRule="atLeast"/>
        <w:ind w:left="454" w:right="454"/>
        <w:jc w:val="both"/>
        <w:divId w:val="1895660634"/>
        <w:rPr>
          <w:sz w:val="22"/>
          <w:szCs w:val="22"/>
        </w:rPr>
      </w:pPr>
      <w:r w:rsidRPr="000B21A8">
        <w:rPr>
          <w:sz w:val="22"/>
          <w:szCs w:val="22"/>
        </w:rPr>
        <w:t>Una vez elaborada la matrícula, la Diputación Foral de Álava, la remitirá a los Ayuntamientos antes del 15 de marzo de cada año.</w:t>
      </w:r>
    </w:p>
    <w:p w14:paraId="261083AE" w14:textId="77777777" w:rsidR="006C613A" w:rsidRPr="000B21A8" w:rsidRDefault="006C613A" w:rsidP="007D5201">
      <w:pPr>
        <w:pStyle w:val="NormalWeb"/>
        <w:spacing w:line="336" w:lineRule="atLeast"/>
        <w:ind w:left="454" w:right="454"/>
        <w:jc w:val="both"/>
        <w:divId w:val="1895660634"/>
        <w:rPr>
          <w:sz w:val="22"/>
          <w:szCs w:val="22"/>
        </w:rPr>
      </w:pPr>
      <w:r w:rsidRPr="000B21A8">
        <w:rPr>
          <w:sz w:val="22"/>
          <w:szCs w:val="22"/>
        </w:rPr>
        <w:t>La matrícula se pondrá a disposición del público en los respectivos Ayuntamientos en las fechas que éstos determinen. Cuando se trate de cuotas provinciales o estatales, se pondrá a disposición del público en la Diputación Foral de Álava, en el plazo que la misma señale.</w:t>
      </w:r>
    </w:p>
    <w:p w14:paraId="62987271" w14:textId="77777777" w:rsidR="006C613A" w:rsidRPr="000B21A8" w:rsidRDefault="006C613A" w:rsidP="007D5201">
      <w:pPr>
        <w:pStyle w:val="NormalWeb"/>
        <w:spacing w:line="336" w:lineRule="atLeast"/>
        <w:ind w:left="454" w:right="454"/>
        <w:jc w:val="both"/>
        <w:divId w:val="1895660634"/>
        <w:rPr>
          <w:sz w:val="22"/>
          <w:szCs w:val="22"/>
        </w:rPr>
      </w:pPr>
      <w:r w:rsidRPr="000B21A8">
        <w:rPr>
          <w:sz w:val="22"/>
          <w:szCs w:val="22"/>
        </w:rPr>
        <w:t>Los Ayuntamientos publicarán, en todo caso, los anuncios de exposición en el Boletín Oficial del Territorio Histórico de Álava y en los Ayuntamientos de población superior a 10.000 habitantes deberán publicarlo, además, en un diario de los de mayor difusión en Álava.</w:t>
      </w:r>
    </w:p>
    <w:p w14:paraId="0D6B36CA" w14:textId="281F1139" w:rsidR="006C613A" w:rsidRPr="00D1064E" w:rsidRDefault="006C613A" w:rsidP="007D5201">
      <w:pPr>
        <w:spacing w:line="336" w:lineRule="atLeast"/>
        <w:ind w:left="454" w:right="454"/>
        <w:jc w:val="both"/>
        <w:divId w:val="828717381"/>
        <w:rPr>
          <w:rStyle w:val="nfasis"/>
          <w:b/>
          <w:bCs/>
        </w:rPr>
      </w:pPr>
      <w:bookmarkStart w:id="8" w:name="I16"/>
      <w:bookmarkEnd w:id="8"/>
      <w:r w:rsidRPr="00D1064E">
        <w:rPr>
          <w:rStyle w:val="nfasis"/>
          <w:rFonts w:ascii="Times New Roman" w:eastAsia="Times New Roman" w:hAnsi="Times New Roman" w:cs="Times New Roman"/>
          <w:b/>
          <w:bCs/>
          <w:i w:val="0"/>
          <w:iCs w:val="0"/>
          <w:sz w:val="22"/>
          <w:szCs w:val="22"/>
        </w:rPr>
        <w:t>Artículo 3</w:t>
      </w:r>
      <w:r w:rsidR="00D1064E">
        <w:rPr>
          <w:rStyle w:val="nfasis"/>
          <w:rFonts w:ascii="Times New Roman" w:eastAsia="Times New Roman" w:hAnsi="Times New Roman" w:cs="Times New Roman"/>
          <w:b/>
          <w:bCs/>
          <w:i w:val="0"/>
          <w:iCs w:val="0"/>
          <w:sz w:val="22"/>
          <w:szCs w:val="22"/>
        </w:rPr>
        <w:t>.</w:t>
      </w:r>
      <w:r w:rsidRPr="00D1064E">
        <w:rPr>
          <w:rStyle w:val="nfasis"/>
          <w:b/>
          <w:bCs/>
        </w:rPr>
        <w:t xml:space="preserve"> </w:t>
      </w:r>
      <w:r w:rsidRPr="00D1064E">
        <w:rPr>
          <w:rStyle w:val="nfasis"/>
          <w:rFonts w:ascii="Times New Roman" w:hAnsi="Times New Roman" w:cs="Times New Roman"/>
          <w:b/>
          <w:bCs/>
          <w:i w:val="0"/>
          <w:iCs w:val="0"/>
          <w:sz w:val="22"/>
          <w:szCs w:val="22"/>
        </w:rPr>
        <w:t>Recursos contra la matrícula</w:t>
      </w:r>
      <w:r w:rsidR="00D1064E">
        <w:rPr>
          <w:rStyle w:val="nfasis"/>
          <w:b/>
          <w:bCs/>
        </w:rPr>
        <w:t>.</w:t>
      </w:r>
    </w:p>
    <w:p w14:paraId="65219FC6" w14:textId="3E15061C" w:rsidR="006C613A" w:rsidRPr="00C61D15" w:rsidRDefault="006C613A" w:rsidP="007D5201">
      <w:pPr>
        <w:pStyle w:val="NormalWeb"/>
        <w:spacing w:line="336" w:lineRule="atLeast"/>
        <w:ind w:left="454" w:right="454"/>
        <w:jc w:val="both"/>
        <w:divId w:val="536045857"/>
        <w:rPr>
          <w:i/>
          <w:iCs/>
          <w:sz w:val="22"/>
          <w:szCs w:val="22"/>
        </w:rPr>
      </w:pPr>
      <w:bookmarkStart w:id="9" w:name="I17"/>
      <w:bookmarkStart w:id="10" w:name="I92"/>
      <w:bookmarkEnd w:id="9"/>
      <w:bookmarkEnd w:id="10"/>
      <w:r w:rsidRPr="000B21A8">
        <w:rPr>
          <w:b/>
          <w:bCs/>
          <w:sz w:val="22"/>
          <w:szCs w:val="22"/>
        </w:rPr>
        <w:t>1.</w:t>
      </w:r>
      <w:r w:rsidR="00F068BE">
        <w:rPr>
          <w:b/>
          <w:bCs/>
          <w:sz w:val="22"/>
          <w:szCs w:val="22"/>
        </w:rPr>
        <w:t xml:space="preserve"> </w:t>
      </w:r>
      <w:r w:rsidRPr="00C61D15">
        <w:rPr>
          <w:rStyle w:val="nfasis"/>
          <w:i w:val="0"/>
          <w:iCs w:val="0"/>
          <w:sz w:val="22"/>
          <w:szCs w:val="22"/>
        </w:rPr>
        <w:t xml:space="preserve">La inclusión de un sujeto pasivo en la matrícula, así como su exclusión o la alteración de cualquiera de los datos a los que se refiere el apartado 2, del artículo 1, de este Decreto Foral, constituyen actos administrativos </w:t>
      </w:r>
      <w:r w:rsidRPr="00C61D15">
        <w:rPr>
          <w:rStyle w:val="nfasis"/>
          <w:i w:val="0"/>
          <w:iCs w:val="0"/>
          <w:sz w:val="22"/>
          <w:szCs w:val="22"/>
        </w:rPr>
        <w:lastRenderedPageBreak/>
        <w:t>contra los que cabe interponer recurso de reposición ante la Diputación Foral de Álava o reclamación económico-administrativa, de conformidad con lo establecido en los artículos 229 a246 de la Norma Foral 6/2005, de 28 de febrero, General Tributaria de Álava.</w:t>
      </w:r>
    </w:p>
    <w:p w14:paraId="55FB5834" w14:textId="77777777" w:rsidR="006C613A" w:rsidRPr="000B21A8" w:rsidRDefault="006C613A" w:rsidP="007D5201">
      <w:pPr>
        <w:pStyle w:val="NormalWeb"/>
        <w:spacing w:line="336" w:lineRule="atLeast"/>
        <w:ind w:left="454" w:right="454"/>
        <w:jc w:val="both"/>
        <w:divId w:val="536045857"/>
        <w:rPr>
          <w:sz w:val="22"/>
          <w:szCs w:val="22"/>
        </w:rPr>
      </w:pPr>
      <w:r w:rsidRPr="000B21A8">
        <w:rPr>
          <w:sz w:val="22"/>
          <w:szCs w:val="22"/>
        </w:rPr>
        <w:t>En el edicto de publicación de la matrícula se expresarán los recursos que contra la misma pueden interponerse, los órganos ante los que deben presentarse y los plazos para su interposición. Dichos plazos comenzarán a contarse desde el día inmediato siguiente al del término del período de exposición pública de la matrícula.</w:t>
      </w:r>
    </w:p>
    <w:p w14:paraId="2673A499" w14:textId="77777777" w:rsidR="006C613A" w:rsidRPr="000B21A8" w:rsidRDefault="006C613A" w:rsidP="007D5201">
      <w:pPr>
        <w:pStyle w:val="NormalWeb"/>
        <w:spacing w:line="336" w:lineRule="atLeast"/>
        <w:ind w:left="454" w:right="454"/>
        <w:jc w:val="both"/>
        <w:divId w:val="536045857"/>
        <w:rPr>
          <w:sz w:val="22"/>
          <w:szCs w:val="22"/>
        </w:rPr>
      </w:pPr>
      <w:r w:rsidRPr="000B21A8">
        <w:rPr>
          <w:sz w:val="22"/>
          <w:szCs w:val="22"/>
        </w:rPr>
        <w:t xml:space="preserve">La interposición del recurso de reposición o reclamación económico-administrativa contra los actos citados no originará la suspensión de los actos </w:t>
      </w:r>
      <w:proofErr w:type="spellStart"/>
      <w:r w:rsidRPr="000B21A8">
        <w:rPr>
          <w:sz w:val="22"/>
          <w:szCs w:val="22"/>
        </w:rPr>
        <w:t>liquidatorios</w:t>
      </w:r>
      <w:proofErr w:type="spellEnd"/>
      <w:r w:rsidRPr="000B21A8">
        <w:rPr>
          <w:sz w:val="22"/>
          <w:szCs w:val="22"/>
        </w:rPr>
        <w:t xml:space="preserve"> subsiguientes, salvo que así lo acuerde expresamente el órgano administrativo o el Organismo Jurídico Administrativo de Álava.</w:t>
      </w:r>
    </w:p>
    <w:p w14:paraId="3D7E5607" w14:textId="54FC8830" w:rsidR="006C613A" w:rsidRPr="000B21A8" w:rsidRDefault="006C613A" w:rsidP="007D5201">
      <w:pPr>
        <w:pStyle w:val="NormalWeb"/>
        <w:spacing w:line="336" w:lineRule="atLeast"/>
        <w:ind w:left="454" w:right="454"/>
        <w:jc w:val="both"/>
        <w:divId w:val="536045857"/>
        <w:rPr>
          <w:sz w:val="22"/>
          <w:szCs w:val="22"/>
        </w:rPr>
      </w:pPr>
      <w:bookmarkStart w:id="11" w:name="I18"/>
      <w:bookmarkEnd w:id="11"/>
      <w:r w:rsidRPr="000B21A8">
        <w:rPr>
          <w:b/>
          <w:bCs/>
          <w:sz w:val="22"/>
          <w:szCs w:val="22"/>
        </w:rPr>
        <w:t>2.</w:t>
      </w:r>
      <w:r w:rsidR="004F3650">
        <w:rPr>
          <w:b/>
          <w:bCs/>
          <w:sz w:val="22"/>
          <w:szCs w:val="22"/>
        </w:rPr>
        <w:t xml:space="preserve"> </w:t>
      </w:r>
      <w:r w:rsidRPr="000B21A8">
        <w:rPr>
          <w:sz w:val="22"/>
          <w:szCs w:val="22"/>
        </w:rPr>
        <w:t>Los actos censales que sean consecuencia de la estimación de recursos de reposición contra la matrícula, en el caso de cuotas municipales, deberán ser comunicados al Ayuntamiento respectivo antes del 31 de julio del ejercicio al que se refiere la matrícula.</w:t>
      </w:r>
    </w:p>
    <w:p w14:paraId="32B71938" w14:textId="4215EBC4" w:rsidR="006C613A" w:rsidRPr="00C61D15" w:rsidRDefault="006C613A" w:rsidP="007D5201">
      <w:pPr>
        <w:spacing w:line="336" w:lineRule="atLeast"/>
        <w:ind w:left="454" w:right="454"/>
        <w:jc w:val="both"/>
        <w:divId w:val="1769538641"/>
        <w:rPr>
          <w:rFonts w:ascii="Times New Roman" w:eastAsia="Times New Roman" w:hAnsi="Times New Roman" w:cs="Times New Roman"/>
          <w:b/>
          <w:bCs/>
          <w:i/>
          <w:iCs/>
          <w:sz w:val="22"/>
          <w:szCs w:val="22"/>
        </w:rPr>
      </w:pPr>
      <w:bookmarkStart w:id="12" w:name="I19"/>
      <w:bookmarkEnd w:id="12"/>
      <w:r w:rsidRPr="00C61D15">
        <w:rPr>
          <w:rStyle w:val="nfasis"/>
          <w:rFonts w:ascii="Times New Roman" w:eastAsia="Times New Roman" w:hAnsi="Times New Roman" w:cs="Times New Roman"/>
          <w:b/>
          <w:bCs/>
          <w:i w:val="0"/>
          <w:iCs w:val="0"/>
          <w:sz w:val="22"/>
          <w:szCs w:val="22"/>
        </w:rPr>
        <w:t>Artículo 4</w:t>
      </w:r>
      <w:r w:rsidR="00C61D15">
        <w:rPr>
          <w:rStyle w:val="nfasis"/>
          <w:rFonts w:ascii="Times New Roman" w:eastAsia="Times New Roman" w:hAnsi="Times New Roman" w:cs="Times New Roman"/>
          <w:b/>
          <w:bCs/>
          <w:i w:val="0"/>
          <w:iCs w:val="0"/>
          <w:sz w:val="22"/>
          <w:szCs w:val="22"/>
        </w:rPr>
        <w:t>.</w:t>
      </w:r>
      <w:r w:rsidRPr="00C61D15">
        <w:rPr>
          <w:rFonts w:ascii="Times New Roman" w:eastAsia="Times New Roman" w:hAnsi="Times New Roman" w:cs="Times New Roman"/>
          <w:b/>
          <w:bCs/>
          <w:i/>
          <w:iCs/>
          <w:sz w:val="22"/>
          <w:szCs w:val="22"/>
        </w:rPr>
        <w:t xml:space="preserve"> </w:t>
      </w:r>
      <w:r w:rsidRPr="00C61D15">
        <w:rPr>
          <w:rFonts w:ascii="Times New Roman" w:eastAsia="Times New Roman" w:hAnsi="Times New Roman" w:cs="Times New Roman"/>
          <w:b/>
          <w:bCs/>
          <w:sz w:val="22"/>
          <w:szCs w:val="22"/>
        </w:rPr>
        <w:t>Declaraciones de Alta</w:t>
      </w:r>
      <w:r w:rsidR="00C61D15">
        <w:rPr>
          <w:rFonts w:ascii="Times New Roman" w:eastAsia="Times New Roman" w:hAnsi="Times New Roman" w:cs="Times New Roman"/>
          <w:b/>
          <w:bCs/>
          <w:sz w:val="22"/>
          <w:szCs w:val="22"/>
        </w:rPr>
        <w:t>.</w:t>
      </w:r>
    </w:p>
    <w:p w14:paraId="354F488B" w14:textId="5CF669FE" w:rsidR="006C613A" w:rsidRPr="000B21A8" w:rsidRDefault="004F3650" w:rsidP="004F3650">
      <w:pPr>
        <w:pStyle w:val="NormalWeb"/>
        <w:spacing w:line="336" w:lineRule="atLeast"/>
        <w:ind w:left="426" w:right="454"/>
        <w:jc w:val="both"/>
        <w:divId w:val="679090004"/>
        <w:rPr>
          <w:sz w:val="22"/>
          <w:szCs w:val="22"/>
        </w:rPr>
      </w:pPr>
      <w:bookmarkStart w:id="13" w:name="I20"/>
      <w:bookmarkEnd w:id="13"/>
      <w:r w:rsidRPr="004F3650">
        <w:rPr>
          <w:b/>
          <w:bCs/>
          <w:sz w:val="22"/>
          <w:szCs w:val="22"/>
        </w:rPr>
        <w:t>1.</w:t>
      </w:r>
      <w:r>
        <w:rPr>
          <w:sz w:val="22"/>
          <w:szCs w:val="22"/>
        </w:rPr>
        <w:t xml:space="preserve"> </w:t>
      </w:r>
      <w:r w:rsidR="006C613A" w:rsidRPr="000B21A8">
        <w:rPr>
          <w:sz w:val="22"/>
          <w:szCs w:val="22"/>
        </w:rPr>
        <w:t>Los sujetos pasivos del Impuesto sobre Actividades Económicas estarán obligados a presentar declaración de alta en la matrícula del Impuesto.</w:t>
      </w:r>
    </w:p>
    <w:p w14:paraId="3D9ED61C" w14:textId="77777777" w:rsidR="006C613A" w:rsidRPr="001706DE" w:rsidRDefault="006C613A" w:rsidP="007D5201">
      <w:pPr>
        <w:pStyle w:val="NormalWeb"/>
        <w:spacing w:line="336" w:lineRule="atLeast"/>
        <w:ind w:left="454" w:right="454"/>
        <w:jc w:val="both"/>
        <w:divId w:val="679090004"/>
        <w:rPr>
          <w:i/>
          <w:iCs/>
          <w:sz w:val="22"/>
          <w:szCs w:val="22"/>
        </w:rPr>
      </w:pPr>
      <w:bookmarkStart w:id="14" w:name="I94"/>
      <w:bookmarkEnd w:id="14"/>
      <w:r w:rsidRPr="001706DE">
        <w:rPr>
          <w:rStyle w:val="nfasis"/>
          <w:i w:val="0"/>
          <w:iCs w:val="0"/>
          <w:sz w:val="22"/>
          <w:szCs w:val="22"/>
        </w:rPr>
        <w:t>Quedarán exceptuados de la referida obligación los sujetos pasivos a los que se refieren las letras a), d) g) y h) del artículo 5 apartado 1 de la Norma Foral 43/1989, de 19 de julio, reguladora del Impuesto sobre Actividades Económicas.</w:t>
      </w:r>
    </w:p>
    <w:p w14:paraId="1188D34E" w14:textId="048D9467" w:rsidR="006C613A" w:rsidRPr="000B21A8" w:rsidRDefault="006C613A" w:rsidP="007D5201">
      <w:pPr>
        <w:pStyle w:val="NormalWeb"/>
        <w:spacing w:line="336" w:lineRule="atLeast"/>
        <w:ind w:left="454" w:right="454"/>
        <w:jc w:val="both"/>
        <w:divId w:val="679090004"/>
        <w:rPr>
          <w:sz w:val="22"/>
          <w:szCs w:val="22"/>
        </w:rPr>
      </w:pPr>
      <w:bookmarkStart w:id="15" w:name="I21"/>
      <w:bookmarkEnd w:id="15"/>
      <w:r w:rsidRPr="000B21A8">
        <w:rPr>
          <w:b/>
          <w:bCs/>
          <w:sz w:val="22"/>
          <w:szCs w:val="22"/>
        </w:rPr>
        <w:t>2.</w:t>
      </w:r>
      <w:r w:rsidRPr="000B21A8">
        <w:rPr>
          <w:sz w:val="22"/>
          <w:szCs w:val="22"/>
        </w:rPr>
        <w:t xml:space="preserve"> Las declaraciones a las que se hace referencia en el apartado anterior se formularán separadamente para cada actividad, tal como dispone el apartado 3 de la regla 10 de la Instrucción del Impuesto y comprenderán entre otros datos, todos los necesarios para la calificación de la actividad, la determinación del grupo o epígrafe y la cuantificación de la cuota.</w:t>
      </w:r>
    </w:p>
    <w:p w14:paraId="491F16BA" w14:textId="77777777" w:rsidR="006C613A" w:rsidRPr="000B21A8" w:rsidRDefault="006C613A" w:rsidP="007D5201">
      <w:pPr>
        <w:pStyle w:val="NormalWeb"/>
        <w:spacing w:line="336" w:lineRule="atLeast"/>
        <w:ind w:left="454" w:right="454"/>
        <w:jc w:val="both"/>
        <w:divId w:val="679090004"/>
        <w:rPr>
          <w:sz w:val="22"/>
          <w:szCs w:val="22"/>
        </w:rPr>
      </w:pPr>
      <w:r w:rsidRPr="000B21A8">
        <w:rPr>
          <w:sz w:val="22"/>
          <w:szCs w:val="22"/>
        </w:rPr>
        <w:t>Cuando se tribute por cuota municipal y se disponga de locales en los que no se ejerce directamente la actividad, a los que se refiere la letra h) de la letra F del apartado 1 de la regla 14 de la Instrucción del Impuesto, además de la declaración a que se refiere el párrafo anterior, se presentará una declaración por cada uno de los locales citados, si bien, en este caso, a efectos de la liquidación posterior sólo se considerará el elemento tributario superficie.</w:t>
      </w:r>
    </w:p>
    <w:p w14:paraId="48B7AAAC" w14:textId="77777777" w:rsidR="006C613A" w:rsidRPr="000B21A8" w:rsidRDefault="006C613A" w:rsidP="007D5201">
      <w:pPr>
        <w:pStyle w:val="NormalWeb"/>
        <w:spacing w:line="336" w:lineRule="atLeast"/>
        <w:ind w:left="454" w:right="454"/>
        <w:jc w:val="both"/>
        <w:divId w:val="679090004"/>
        <w:rPr>
          <w:sz w:val="22"/>
          <w:szCs w:val="22"/>
        </w:rPr>
      </w:pPr>
      <w:r w:rsidRPr="000B21A8">
        <w:rPr>
          <w:sz w:val="22"/>
          <w:szCs w:val="22"/>
        </w:rPr>
        <w:t>Cuando se tribute por cuota estatal o provincial, en la declaración se consignarán todos los locales, cualquiera que sea su ubicación y destino, sumándose la superficie de todos ellos para calcular el valor del elemento tributario superficie, salvo los locales a los que se refiere la letra j) de la letra F del apartado 1 de la regla 14 de la Instrucción del Impuesto.</w:t>
      </w:r>
    </w:p>
    <w:p w14:paraId="491B5ECD" w14:textId="213C407C" w:rsidR="006C613A" w:rsidRPr="000B21A8" w:rsidRDefault="006C613A" w:rsidP="007D5201">
      <w:pPr>
        <w:pStyle w:val="NormalWeb"/>
        <w:spacing w:line="336" w:lineRule="atLeast"/>
        <w:ind w:left="454" w:right="454"/>
        <w:jc w:val="both"/>
        <w:divId w:val="679090004"/>
        <w:rPr>
          <w:sz w:val="22"/>
          <w:szCs w:val="22"/>
        </w:rPr>
      </w:pPr>
      <w:bookmarkStart w:id="16" w:name="I22"/>
      <w:bookmarkEnd w:id="16"/>
      <w:r w:rsidRPr="000B21A8">
        <w:rPr>
          <w:b/>
          <w:bCs/>
          <w:sz w:val="22"/>
          <w:szCs w:val="22"/>
        </w:rPr>
        <w:lastRenderedPageBreak/>
        <w:t>3.</w:t>
      </w:r>
      <w:r w:rsidRPr="000B21A8">
        <w:rPr>
          <w:sz w:val="22"/>
          <w:szCs w:val="22"/>
        </w:rPr>
        <w:t xml:space="preserve"> Las declaraciones de alta, deberán presentarse en el plazo de los diez días hábiles inmediatamente anteriores al inicio de la actividad, mediante el modelo que se apruebe por el Diputado Foral de Hacienda, Finanzas y Presupuestos.</w:t>
      </w:r>
    </w:p>
    <w:p w14:paraId="3A10C1E7" w14:textId="1F828E5F" w:rsidR="006C613A" w:rsidRPr="000B21A8" w:rsidRDefault="006C613A" w:rsidP="007D5201">
      <w:pPr>
        <w:pStyle w:val="NormalWeb"/>
        <w:spacing w:line="336" w:lineRule="atLeast"/>
        <w:ind w:left="454" w:right="454"/>
        <w:jc w:val="both"/>
        <w:divId w:val="679090004"/>
        <w:rPr>
          <w:sz w:val="22"/>
          <w:szCs w:val="22"/>
        </w:rPr>
      </w:pPr>
      <w:bookmarkStart w:id="17" w:name="I23"/>
      <w:bookmarkEnd w:id="17"/>
      <w:r w:rsidRPr="000B21A8">
        <w:rPr>
          <w:b/>
          <w:bCs/>
          <w:sz w:val="22"/>
          <w:szCs w:val="22"/>
        </w:rPr>
        <w:t>4.</w:t>
      </w:r>
      <w:r w:rsidRPr="000B21A8">
        <w:rPr>
          <w:sz w:val="22"/>
          <w:szCs w:val="22"/>
        </w:rPr>
        <w:t xml:space="preserve"> Cuando el sujeto pasivo ejerza actividades comprendidas en uno o varios grupos o epígrafes a los cuales sean de aplicación notas de las tarifas, o reglas de la Instrucción, que impliquen aumento o disminución de la cuota, deberá hacer constar expresamente en la declaración de alta tal circunstancia y reseñar las notas o reglas que correspondan.</w:t>
      </w:r>
    </w:p>
    <w:p w14:paraId="2FEB962F" w14:textId="6E9C8443" w:rsidR="006C613A" w:rsidRPr="000B21A8" w:rsidRDefault="006C613A" w:rsidP="007D5201">
      <w:pPr>
        <w:pStyle w:val="NormalWeb"/>
        <w:spacing w:line="336" w:lineRule="atLeast"/>
        <w:ind w:left="454" w:right="454"/>
        <w:jc w:val="both"/>
        <w:divId w:val="679090004"/>
        <w:rPr>
          <w:sz w:val="22"/>
          <w:szCs w:val="22"/>
        </w:rPr>
      </w:pPr>
      <w:bookmarkStart w:id="18" w:name="I24"/>
      <w:bookmarkEnd w:id="18"/>
      <w:r w:rsidRPr="000B21A8">
        <w:rPr>
          <w:b/>
          <w:bCs/>
          <w:sz w:val="22"/>
          <w:szCs w:val="22"/>
        </w:rPr>
        <w:t>5.</w:t>
      </w:r>
      <w:r w:rsidRPr="000B21A8">
        <w:rPr>
          <w:sz w:val="22"/>
          <w:szCs w:val="22"/>
        </w:rPr>
        <w:t xml:space="preserve"> El órgano competente para la recepción de la declaración de alta podrá requerir la documentación precisa para justificar los datos declarados, así como la subsanación de errores o defectos observados en la declaración.</w:t>
      </w:r>
    </w:p>
    <w:p w14:paraId="7BED45B0" w14:textId="68163FB6" w:rsidR="006C613A" w:rsidRPr="001706DE" w:rsidRDefault="006C613A" w:rsidP="007D5201">
      <w:pPr>
        <w:spacing w:line="336" w:lineRule="atLeast"/>
        <w:ind w:left="454" w:right="454"/>
        <w:jc w:val="both"/>
        <w:divId w:val="677655730"/>
        <w:rPr>
          <w:rFonts w:ascii="Times New Roman" w:eastAsia="Times New Roman" w:hAnsi="Times New Roman" w:cs="Times New Roman"/>
          <w:b/>
          <w:bCs/>
          <w:i/>
          <w:iCs/>
          <w:sz w:val="22"/>
          <w:szCs w:val="22"/>
        </w:rPr>
      </w:pPr>
      <w:bookmarkStart w:id="19" w:name="I25"/>
      <w:bookmarkEnd w:id="19"/>
      <w:r w:rsidRPr="001706DE">
        <w:rPr>
          <w:rStyle w:val="nfasis"/>
          <w:rFonts w:ascii="Times New Roman" w:eastAsia="Times New Roman" w:hAnsi="Times New Roman" w:cs="Times New Roman"/>
          <w:b/>
          <w:bCs/>
          <w:i w:val="0"/>
          <w:iCs w:val="0"/>
          <w:sz w:val="22"/>
          <w:szCs w:val="22"/>
        </w:rPr>
        <w:t>Artículo 5</w:t>
      </w:r>
      <w:r w:rsidR="001706DE">
        <w:rPr>
          <w:rStyle w:val="nfasis"/>
          <w:rFonts w:ascii="Times New Roman" w:eastAsia="Times New Roman" w:hAnsi="Times New Roman" w:cs="Times New Roman"/>
          <w:b/>
          <w:bCs/>
          <w:i w:val="0"/>
          <w:iCs w:val="0"/>
          <w:sz w:val="22"/>
          <w:szCs w:val="22"/>
        </w:rPr>
        <w:t>.</w:t>
      </w:r>
      <w:r w:rsidRPr="001706DE">
        <w:rPr>
          <w:rFonts w:ascii="Times New Roman" w:eastAsia="Times New Roman" w:hAnsi="Times New Roman" w:cs="Times New Roman"/>
          <w:b/>
          <w:bCs/>
          <w:i/>
          <w:iCs/>
          <w:sz w:val="22"/>
          <w:szCs w:val="22"/>
        </w:rPr>
        <w:t xml:space="preserve"> </w:t>
      </w:r>
      <w:r w:rsidRPr="001706DE">
        <w:rPr>
          <w:rFonts w:ascii="Times New Roman" w:eastAsia="Times New Roman" w:hAnsi="Times New Roman" w:cs="Times New Roman"/>
          <w:b/>
          <w:bCs/>
          <w:sz w:val="22"/>
          <w:szCs w:val="22"/>
        </w:rPr>
        <w:t>Declaraciones de variación</w:t>
      </w:r>
      <w:r w:rsidR="001706DE">
        <w:rPr>
          <w:rFonts w:ascii="Times New Roman" w:eastAsia="Times New Roman" w:hAnsi="Times New Roman" w:cs="Times New Roman"/>
          <w:b/>
          <w:bCs/>
          <w:sz w:val="22"/>
          <w:szCs w:val="22"/>
        </w:rPr>
        <w:t>.</w:t>
      </w:r>
    </w:p>
    <w:p w14:paraId="58976F1E" w14:textId="414F4305" w:rsidR="006C613A" w:rsidRPr="000B21A8" w:rsidRDefault="006C613A" w:rsidP="007D5201">
      <w:pPr>
        <w:pStyle w:val="NormalWeb"/>
        <w:spacing w:line="336" w:lineRule="atLeast"/>
        <w:ind w:left="454" w:right="454"/>
        <w:jc w:val="both"/>
        <w:divId w:val="672612687"/>
        <w:rPr>
          <w:sz w:val="22"/>
          <w:szCs w:val="22"/>
        </w:rPr>
      </w:pPr>
      <w:bookmarkStart w:id="20" w:name="I26"/>
      <w:bookmarkEnd w:id="20"/>
      <w:r w:rsidRPr="000B21A8">
        <w:rPr>
          <w:b/>
          <w:bCs/>
          <w:sz w:val="22"/>
          <w:szCs w:val="22"/>
        </w:rPr>
        <w:t>1.</w:t>
      </w:r>
      <w:r w:rsidRPr="000B21A8">
        <w:rPr>
          <w:sz w:val="22"/>
          <w:szCs w:val="22"/>
        </w:rPr>
        <w:t xml:space="preserve"> Los sujetos pasivos estarán obligados a presentar declaración comunicando las variaciones de orden físico, económico o jurídico, en particular las variaciones a las que hace referencia la regla 14.2 de la Instrucción, que se produzcan en el ejercicio de las actividades gravadas y que tengan trascendencia a efectos de su tributación por este Impuesto.</w:t>
      </w:r>
    </w:p>
    <w:p w14:paraId="448EA73E" w14:textId="77777777" w:rsidR="006C613A" w:rsidRPr="000B21A8" w:rsidRDefault="006C613A" w:rsidP="007D5201">
      <w:pPr>
        <w:pStyle w:val="NormalWeb"/>
        <w:spacing w:line="336" w:lineRule="atLeast"/>
        <w:ind w:left="454" w:right="454"/>
        <w:jc w:val="both"/>
        <w:divId w:val="672612687"/>
        <w:rPr>
          <w:sz w:val="22"/>
          <w:szCs w:val="22"/>
        </w:rPr>
      </w:pPr>
      <w:r w:rsidRPr="000B21A8">
        <w:rPr>
          <w:sz w:val="22"/>
          <w:szCs w:val="22"/>
        </w:rPr>
        <w:t>En todo caso se considera variación, el cambio de opción que realice el sujeto pasivo cuando las tarifas tengan asignadas más de una clase de cuota, ya sea municipal, provincial o estatal. Cuando se realicen estas opciones, las facultades previstas en las reglas 10, 11 y 12 de la Instrucción surtirán efectos a partir del período impositivo siguiente.</w:t>
      </w:r>
    </w:p>
    <w:p w14:paraId="2FB2CB18" w14:textId="77777777" w:rsidR="006C613A" w:rsidRPr="000B21A8" w:rsidRDefault="006C613A" w:rsidP="007D5201">
      <w:pPr>
        <w:pStyle w:val="NormalWeb"/>
        <w:spacing w:line="336" w:lineRule="atLeast"/>
        <w:ind w:left="454" w:right="454"/>
        <w:jc w:val="both"/>
        <w:divId w:val="672612687"/>
        <w:rPr>
          <w:sz w:val="22"/>
          <w:szCs w:val="22"/>
        </w:rPr>
      </w:pPr>
      <w:r w:rsidRPr="000B21A8">
        <w:rPr>
          <w:sz w:val="22"/>
          <w:szCs w:val="22"/>
        </w:rPr>
        <w:t>Cuando los sujetos pasivos a los que se refiere el párrafo anterior deseen que las facultades previstas para la clase de cuota elegida les sean de aplicación desde el momento en que realizan la opción señalada en el párrafo anterior, deberán presentar las declaraciones de baja y alta que correspondan, no teniendo en este caso la consideración de variación.</w:t>
      </w:r>
    </w:p>
    <w:p w14:paraId="79261BD3" w14:textId="18CAEE7C" w:rsidR="006C613A" w:rsidRPr="000B21A8" w:rsidRDefault="006C613A" w:rsidP="007D5201">
      <w:pPr>
        <w:pStyle w:val="NormalWeb"/>
        <w:spacing w:line="336" w:lineRule="atLeast"/>
        <w:ind w:left="454" w:right="454"/>
        <w:jc w:val="both"/>
        <w:divId w:val="672612687"/>
        <w:rPr>
          <w:sz w:val="22"/>
          <w:szCs w:val="22"/>
        </w:rPr>
      </w:pPr>
      <w:bookmarkStart w:id="21" w:name="I27"/>
      <w:bookmarkEnd w:id="21"/>
      <w:r w:rsidRPr="000B21A8">
        <w:rPr>
          <w:b/>
          <w:bCs/>
          <w:sz w:val="22"/>
          <w:szCs w:val="22"/>
        </w:rPr>
        <w:t>2.</w:t>
      </w:r>
      <w:r w:rsidRPr="000B21A8">
        <w:rPr>
          <w:sz w:val="22"/>
          <w:szCs w:val="22"/>
        </w:rPr>
        <w:t xml:space="preserve"> Las declaraciones a las que se hace referencia en el apartado anterior se formularán separadamente para cada actividad, mediante el modelo que se apruebe por el Diputado Foral de Hacienda, Finanzas y Presupuestos.</w:t>
      </w:r>
    </w:p>
    <w:p w14:paraId="46067220" w14:textId="3C2BD274" w:rsidR="006C613A" w:rsidRPr="000B21A8" w:rsidRDefault="006C613A" w:rsidP="007D5201">
      <w:pPr>
        <w:pStyle w:val="NormalWeb"/>
        <w:spacing w:line="336" w:lineRule="atLeast"/>
        <w:ind w:left="454" w:right="454"/>
        <w:jc w:val="both"/>
        <w:divId w:val="672612687"/>
        <w:rPr>
          <w:sz w:val="22"/>
          <w:szCs w:val="22"/>
        </w:rPr>
      </w:pPr>
      <w:bookmarkStart w:id="22" w:name="I28"/>
      <w:bookmarkEnd w:id="22"/>
      <w:r w:rsidRPr="000B21A8">
        <w:rPr>
          <w:b/>
          <w:bCs/>
          <w:sz w:val="22"/>
          <w:szCs w:val="22"/>
        </w:rPr>
        <w:t>3.</w:t>
      </w:r>
      <w:r w:rsidRPr="000B21A8">
        <w:rPr>
          <w:sz w:val="22"/>
          <w:szCs w:val="22"/>
        </w:rPr>
        <w:t xml:space="preserve"> Cuando la variación tributaria esté en relación con la aplicación de notas de las tarifas o reglas de la Instrucción, deberá hacerse constar expresamente en la declaración tal circunstancia y reseñar las notas o reglas que correspondan.</w:t>
      </w:r>
    </w:p>
    <w:p w14:paraId="005514DD" w14:textId="783589F3" w:rsidR="006C613A" w:rsidRPr="000B21A8" w:rsidRDefault="006C613A" w:rsidP="007D5201">
      <w:pPr>
        <w:pStyle w:val="NormalWeb"/>
        <w:spacing w:line="336" w:lineRule="atLeast"/>
        <w:ind w:left="454" w:right="454"/>
        <w:jc w:val="both"/>
        <w:divId w:val="672612687"/>
        <w:rPr>
          <w:sz w:val="22"/>
          <w:szCs w:val="22"/>
        </w:rPr>
      </w:pPr>
      <w:bookmarkStart w:id="23" w:name="I29"/>
      <w:bookmarkEnd w:id="23"/>
      <w:r w:rsidRPr="000B21A8">
        <w:rPr>
          <w:b/>
          <w:bCs/>
          <w:sz w:val="22"/>
          <w:szCs w:val="22"/>
        </w:rPr>
        <w:t>4.</w:t>
      </w:r>
      <w:r w:rsidRPr="000B21A8">
        <w:rPr>
          <w:sz w:val="22"/>
          <w:szCs w:val="22"/>
        </w:rPr>
        <w:t xml:space="preserve"> Las declaraciones de variación se presentarán en el plazo de un mes, a contar desde la fecha en la que se produjo la circunstancia que motivó la variación.</w:t>
      </w:r>
    </w:p>
    <w:p w14:paraId="5B0E1097" w14:textId="38FA1900" w:rsidR="006C613A" w:rsidRPr="000B21A8" w:rsidRDefault="006C613A" w:rsidP="007D5201">
      <w:pPr>
        <w:pStyle w:val="NormalWeb"/>
        <w:spacing w:line="336" w:lineRule="atLeast"/>
        <w:ind w:left="454" w:right="454"/>
        <w:jc w:val="both"/>
        <w:divId w:val="672612687"/>
        <w:rPr>
          <w:sz w:val="22"/>
          <w:szCs w:val="22"/>
        </w:rPr>
      </w:pPr>
      <w:bookmarkStart w:id="24" w:name="I30"/>
      <w:bookmarkEnd w:id="24"/>
      <w:r w:rsidRPr="000B21A8">
        <w:rPr>
          <w:b/>
          <w:bCs/>
          <w:sz w:val="22"/>
          <w:szCs w:val="22"/>
        </w:rPr>
        <w:lastRenderedPageBreak/>
        <w:t>5.</w:t>
      </w:r>
      <w:r w:rsidRPr="000B21A8">
        <w:rPr>
          <w:sz w:val="22"/>
          <w:szCs w:val="22"/>
        </w:rPr>
        <w:t xml:space="preserve"> El órgano competente para la recepción de la declaración de variación podrá requerir la documentación precisa para justificar los datos declarados, así como la subsanación de los errores o defectos observados en la declaración.</w:t>
      </w:r>
    </w:p>
    <w:p w14:paraId="459F5470" w14:textId="56F5B0D8" w:rsidR="006C613A" w:rsidRPr="00B05C9D" w:rsidRDefault="006C613A" w:rsidP="007D5201">
      <w:pPr>
        <w:spacing w:line="336" w:lineRule="atLeast"/>
        <w:ind w:left="454" w:right="454"/>
        <w:jc w:val="both"/>
        <w:divId w:val="493911332"/>
        <w:rPr>
          <w:rFonts w:ascii="Times New Roman" w:eastAsia="Times New Roman" w:hAnsi="Times New Roman" w:cs="Times New Roman"/>
          <w:b/>
          <w:bCs/>
          <w:i/>
          <w:iCs/>
          <w:sz w:val="22"/>
          <w:szCs w:val="22"/>
        </w:rPr>
      </w:pPr>
      <w:bookmarkStart w:id="25" w:name="I31"/>
      <w:bookmarkEnd w:id="25"/>
      <w:r w:rsidRPr="00B05C9D">
        <w:rPr>
          <w:rStyle w:val="nfasis"/>
          <w:rFonts w:ascii="Times New Roman" w:eastAsia="Times New Roman" w:hAnsi="Times New Roman" w:cs="Times New Roman"/>
          <w:b/>
          <w:bCs/>
          <w:i w:val="0"/>
          <w:iCs w:val="0"/>
          <w:sz w:val="22"/>
          <w:szCs w:val="22"/>
        </w:rPr>
        <w:t>Artículo 6</w:t>
      </w:r>
      <w:r w:rsidR="00B05C9D">
        <w:rPr>
          <w:rStyle w:val="nfasis"/>
          <w:rFonts w:ascii="Times New Roman" w:eastAsia="Times New Roman" w:hAnsi="Times New Roman" w:cs="Times New Roman"/>
          <w:b/>
          <w:bCs/>
          <w:i w:val="0"/>
          <w:iCs w:val="0"/>
          <w:sz w:val="22"/>
          <w:szCs w:val="22"/>
        </w:rPr>
        <w:t>.</w:t>
      </w:r>
      <w:r w:rsidRPr="00B05C9D">
        <w:rPr>
          <w:rFonts w:ascii="Times New Roman" w:eastAsia="Times New Roman" w:hAnsi="Times New Roman" w:cs="Times New Roman"/>
          <w:b/>
          <w:bCs/>
          <w:i/>
          <w:iCs/>
          <w:sz w:val="22"/>
          <w:szCs w:val="22"/>
        </w:rPr>
        <w:t xml:space="preserve"> </w:t>
      </w:r>
      <w:r w:rsidRPr="00B05C9D">
        <w:rPr>
          <w:rFonts w:ascii="Times New Roman" w:eastAsia="Times New Roman" w:hAnsi="Times New Roman" w:cs="Times New Roman"/>
          <w:b/>
          <w:bCs/>
          <w:sz w:val="22"/>
          <w:szCs w:val="22"/>
        </w:rPr>
        <w:t>Declaraciones de baja</w:t>
      </w:r>
      <w:r w:rsidR="00B05C9D">
        <w:rPr>
          <w:rFonts w:ascii="Times New Roman" w:eastAsia="Times New Roman" w:hAnsi="Times New Roman" w:cs="Times New Roman"/>
          <w:b/>
          <w:bCs/>
          <w:sz w:val="22"/>
          <w:szCs w:val="22"/>
        </w:rPr>
        <w:t>.</w:t>
      </w:r>
    </w:p>
    <w:p w14:paraId="0C771DEA" w14:textId="446A503B" w:rsidR="006C613A" w:rsidRPr="000B21A8" w:rsidRDefault="006C613A" w:rsidP="007D5201">
      <w:pPr>
        <w:pStyle w:val="NormalWeb"/>
        <w:spacing w:line="336" w:lineRule="atLeast"/>
        <w:ind w:left="454" w:right="454"/>
        <w:jc w:val="both"/>
        <w:divId w:val="1866358594"/>
        <w:rPr>
          <w:sz w:val="22"/>
          <w:szCs w:val="22"/>
        </w:rPr>
      </w:pPr>
      <w:bookmarkStart w:id="26" w:name="I32"/>
      <w:bookmarkEnd w:id="26"/>
      <w:r w:rsidRPr="000B21A8">
        <w:rPr>
          <w:b/>
          <w:bCs/>
          <w:sz w:val="22"/>
          <w:szCs w:val="22"/>
        </w:rPr>
        <w:t>1.</w:t>
      </w:r>
      <w:r w:rsidRPr="000B21A8">
        <w:rPr>
          <w:sz w:val="22"/>
          <w:szCs w:val="22"/>
        </w:rPr>
        <w:t xml:space="preserve"> Los sujetos pasivos del Impuesto que cesen en el ejercicio de una actividad por la que figuren inscritos en matrícula, estarán obligados a presentar declaración de baja en la actividad mediante el modelo que se apruebe por el Diputado Foral de Hacienda, Finanzas y Presupuestos.</w:t>
      </w:r>
    </w:p>
    <w:p w14:paraId="50C34996" w14:textId="3D94D175" w:rsidR="006C613A" w:rsidRPr="000B21A8" w:rsidRDefault="006C613A" w:rsidP="007D5201">
      <w:pPr>
        <w:pStyle w:val="NormalWeb"/>
        <w:spacing w:line="336" w:lineRule="atLeast"/>
        <w:ind w:left="454" w:right="454"/>
        <w:jc w:val="both"/>
        <w:divId w:val="1866358594"/>
        <w:rPr>
          <w:sz w:val="22"/>
          <w:szCs w:val="22"/>
        </w:rPr>
      </w:pPr>
      <w:bookmarkStart w:id="27" w:name="I33"/>
      <w:bookmarkEnd w:id="27"/>
      <w:r w:rsidRPr="000B21A8">
        <w:rPr>
          <w:b/>
          <w:bCs/>
          <w:sz w:val="22"/>
          <w:szCs w:val="22"/>
        </w:rPr>
        <w:t>2.</w:t>
      </w:r>
      <w:r w:rsidRPr="000B21A8">
        <w:rPr>
          <w:sz w:val="22"/>
          <w:szCs w:val="22"/>
        </w:rPr>
        <w:t xml:space="preserve"> Las declaraciones de baja deberán presentarse en el plazo de un mes, a contar desde la fecha en la que se produjo el cese.</w:t>
      </w:r>
    </w:p>
    <w:p w14:paraId="6EEAE671" w14:textId="77777777" w:rsidR="006C613A" w:rsidRPr="000B21A8" w:rsidRDefault="006C613A" w:rsidP="007D5201">
      <w:pPr>
        <w:pStyle w:val="NormalWeb"/>
        <w:spacing w:line="336" w:lineRule="atLeast"/>
        <w:ind w:left="454" w:right="454"/>
        <w:jc w:val="both"/>
        <w:divId w:val="1866358594"/>
        <w:rPr>
          <w:sz w:val="22"/>
          <w:szCs w:val="22"/>
        </w:rPr>
      </w:pPr>
      <w:r w:rsidRPr="000B21A8">
        <w:rPr>
          <w:sz w:val="22"/>
          <w:szCs w:val="22"/>
        </w:rPr>
        <w:t>En el caso de fallecimiento del sujeto pasivo, sus causahabientes formularán la pertinente declaración de baja en el plazo señalado en el párrafo anterior, contado a partir del momento del fallecimiento.</w:t>
      </w:r>
    </w:p>
    <w:p w14:paraId="44976CEB" w14:textId="1134502C" w:rsidR="006C613A" w:rsidRPr="000B21A8" w:rsidRDefault="006C613A" w:rsidP="007D5201">
      <w:pPr>
        <w:pStyle w:val="NormalWeb"/>
        <w:spacing w:line="336" w:lineRule="atLeast"/>
        <w:ind w:left="454" w:right="454"/>
        <w:jc w:val="both"/>
        <w:divId w:val="1866358594"/>
        <w:rPr>
          <w:sz w:val="22"/>
          <w:szCs w:val="22"/>
        </w:rPr>
      </w:pPr>
      <w:bookmarkStart w:id="28" w:name="I34"/>
      <w:bookmarkEnd w:id="28"/>
      <w:r w:rsidRPr="000B21A8">
        <w:rPr>
          <w:b/>
          <w:bCs/>
          <w:sz w:val="22"/>
          <w:szCs w:val="22"/>
        </w:rPr>
        <w:t>3.</w:t>
      </w:r>
      <w:r w:rsidRPr="000B21A8">
        <w:rPr>
          <w:sz w:val="22"/>
          <w:szCs w:val="22"/>
        </w:rPr>
        <w:t xml:space="preserve"> El órgano competente para la recepción de una declaración de baja podrá requerir la documentación complementaria precisa para justificar la causa que se alegue como motivo del cese, así como la subsanación de los errores o defectos observados.</w:t>
      </w:r>
    </w:p>
    <w:p w14:paraId="003A548F" w14:textId="389F06D0" w:rsidR="006C613A" w:rsidRPr="00E714E9" w:rsidRDefault="006C613A" w:rsidP="007D5201">
      <w:pPr>
        <w:spacing w:line="336" w:lineRule="atLeast"/>
        <w:ind w:left="454" w:right="454"/>
        <w:jc w:val="both"/>
        <w:divId w:val="1847211367"/>
        <w:rPr>
          <w:rFonts w:ascii="Times New Roman" w:eastAsia="Times New Roman" w:hAnsi="Times New Roman" w:cs="Times New Roman"/>
          <w:b/>
          <w:bCs/>
          <w:sz w:val="22"/>
          <w:szCs w:val="22"/>
        </w:rPr>
      </w:pPr>
      <w:bookmarkStart w:id="29" w:name="I35"/>
      <w:bookmarkEnd w:id="29"/>
      <w:r w:rsidRPr="00E714E9">
        <w:rPr>
          <w:rStyle w:val="nfasis"/>
          <w:rFonts w:ascii="Times New Roman" w:eastAsia="Times New Roman" w:hAnsi="Times New Roman" w:cs="Times New Roman"/>
          <w:b/>
          <w:bCs/>
          <w:i w:val="0"/>
          <w:iCs w:val="0"/>
          <w:sz w:val="22"/>
          <w:szCs w:val="22"/>
        </w:rPr>
        <w:t>Artículo 7</w:t>
      </w:r>
      <w:r w:rsidR="00E714E9" w:rsidRPr="00E714E9">
        <w:rPr>
          <w:rStyle w:val="nfasis"/>
          <w:rFonts w:ascii="Times New Roman" w:eastAsia="Times New Roman" w:hAnsi="Times New Roman" w:cs="Times New Roman"/>
          <w:b/>
          <w:bCs/>
          <w:i w:val="0"/>
          <w:iCs w:val="0"/>
          <w:sz w:val="22"/>
          <w:szCs w:val="22"/>
        </w:rPr>
        <w:t>.</w:t>
      </w:r>
      <w:r w:rsidRPr="00E714E9">
        <w:rPr>
          <w:rFonts w:ascii="Times New Roman" w:eastAsia="Times New Roman" w:hAnsi="Times New Roman" w:cs="Times New Roman"/>
          <w:b/>
          <w:bCs/>
          <w:i/>
          <w:iCs/>
          <w:sz w:val="22"/>
          <w:szCs w:val="22"/>
        </w:rPr>
        <w:t xml:space="preserve"> </w:t>
      </w:r>
      <w:r w:rsidRPr="00E714E9">
        <w:rPr>
          <w:rFonts w:ascii="Times New Roman" w:eastAsia="Times New Roman" w:hAnsi="Times New Roman" w:cs="Times New Roman"/>
          <w:b/>
          <w:bCs/>
          <w:sz w:val="22"/>
          <w:szCs w:val="22"/>
        </w:rPr>
        <w:t>Lugar de presentación de las declaraciones</w:t>
      </w:r>
      <w:r w:rsidR="00E714E9" w:rsidRPr="00E714E9">
        <w:rPr>
          <w:rFonts w:ascii="Times New Roman" w:eastAsia="Times New Roman" w:hAnsi="Times New Roman" w:cs="Times New Roman"/>
          <w:b/>
          <w:bCs/>
          <w:sz w:val="22"/>
          <w:szCs w:val="22"/>
        </w:rPr>
        <w:t>.</w:t>
      </w:r>
    </w:p>
    <w:p w14:paraId="58CA959D" w14:textId="77777777" w:rsidR="006C613A" w:rsidRPr="000B21A8" w:rsidRDefault="006C613A" w:rsidP="007D5201">
      <w:pPr>
        <w:pStyle w:val="NormalWeb"/>
        <w:spacing w:line="336" w:lineRule="atLeast"/>
        <w:ind w:left="454" w:right="454"/>
        <w:jc w:val="both"/>
        <w:divId w:val="2062634146"/>
        <w:rPr>
          <w:sz w:val="22"/>
          <w:szCs w:val="22"/>
        </w:rPr>
      </w:pPr>
      <w:r w:rsidRPr="000B21A8">
        <w:rPr>
          <w:sz w:val="22"/>
          <w:szCs w:val="22"/>
        </w:rPr>
        <w:t xml:space="preserve">Las declaraciones de alta, variación o </w:t>
      </w:r>
      <w:proofErr w:type="gramStart"/>
      <w:r w:rsidRPr="000B21A8">
        <w:rPr>
          <w:sz w:val="22"/>
          <w:szCs w:val="22"/>
        </w:rPr>
        <w:t>baja,</w:t>
      </w:r>
      <w:proofErr w:type="gramEnd"/>
      <w:r w:rsidRPr="000B21A8">
        <w:rPr>
          <w:sz w:val="22"/>
          <w:szCs w:val="22"/>
        </w:rPr>
        <w:t xml:space="preserve"> se presentarán en la siguiente Administración Tributaria:</w:t>
      </w:r>
    </w:p>
    <w:p w14:paraId="6EDA938E" w14:textId="77777777" w:rsidR="006C613A" w:rsidRPr="006463C8" w:rsidRDefault="006C613A" w:rsidP="007D5201">
      <w:pPr>
        <w:spacing w:line="336" w:lineRule="atLeast"/>
        <w:ind w:left="454" w:right="454"/>
        <w:jc w:val="both"/>
        <w:divId w:val="1971082770"/>
        <w:rPr>
          <w:rFonts w:ascii="Times New Roman" w:eastAsia="Times New Roman" w:hAnsi="Times New Roman" w:cs="Times New Roman"/>
          <w:sz w:val="22"/>
          <w:szCs w:val="22"/>
        </w:rPr>
      </w:pPr>
      <w:r w:rsidRPr="006463C8">
        <w:rPr>
          <w:rFonts w:ascii="Times New Roman" w:eastAsia="Times New Roman" w:hAnsi="Times New Roman" w:cs="Times New Roman"/>
          <w:sz w:val="22"/>
          <w:szCs w:val="22"/>
        </w:rPr>
        <w:t>a) Cuando se tribute por cuota municipal, en el Ayuntamiento cuya demarcación territorial corresponda al lugar de realización de la actividad en los términos en que éste queda definido en la Instrucción del Impuesto. Cuando se disponga de locales en los que no se ejerce directamente la actividad a los que se refiere la letra h) de la letra F) del apartado 1, de la regla 14 de la Instrucción del Impuesto, la declaración se presentará en el Ayuntamiento cuya demarcación territorial corresponda al lugar donde están ubicados los locales.</w:t>
      </w:r>
    </w:p>
    <w:p w14:paraId="525BAFE9" w14:textId="77777777" w:rsidR="006C613A" w:rsidRPr="000B21A8" w:rsidRDefault="006C613A" w:rsidP="007D5201">
      <w:pPr>
        <w:spacing w:line="336" w:lineRule="atLeast"/>
        <w:ind w:left="454" w:right="454"/>
        <w:jc w:val="both"/>
        <w:divId w:val="364183979"/>
        <w:rPr>
          <w:rFonts w:ascii="Times New Roman" w:eastAsia="Times New Roman" w:hAnsi="Times New Roman" w:cs="Times New Roman"/>
          <w:sz w:val="22"/>
          <w:szCs w:val="22"/>
        </w:rPr>
      </w:pPr>
      <w:r w:rsidRPr="006463C8">
        <w:rPr>
          <w:rFonts w:ascii="Times New Roman" w:eastAsia="Times New Roman" w:hAnsi="Times New Roman" w:cs="Times New Roman"/>
          <w:sz w:val="22"/>
          <w:szCs w:val="22"/>
        </w:rPr>
        <w:t>b) Cuando</w:t>
      </w:r>
      <w:r w:rsidRPr="000B21A8">
        <w:rPr>
          <w:rFonts w:ascii="Times New Roman" w:eastAsia="Times New Roman" w:hAnsi="Times New Roman" w:cs="Times New Roman"/>
          <w:sz w:val="22"/>
          <w:szCs w:val="22"/>
        </w:rPr>
        <w:t xml:space="preserve"> se tribute por cuota provincial o estatal, en la Diputación Foral de Álava.</w:t>
      </w:r>
    </w:p>
    <w:p w14:paraId="22786B44" w14:textId="77777777" w:rsidR="006C613A" w:rsidRPr="000B21A8" w:rsidRDefault="006C613A" w:rsidP="007D5201">
      <w:pPr>
        <w:spacing w:line="336" w:lineRule="atLeast"/>
        <w:ind w:left="454" w:right="454"/>
        <w:jc w:val="both"/>
        <w:divId w:val="1961911860"/>
        <w:rPr>
          <w:rFonts w:ascii="Times New Roman" w:eastAsia="Times New Roman" w:hAnsi="Times New Roman" w:cs="Times New Roman"/>
          <w:sz w:val="22"/>
          <w:szCs w:val="22"/>
        </w:rPr>
      </w:pPr>
      <w:r w:rsidRPr="006463C8">
        <w:rPr>
          <w:rFonts w:ascii="Times New Roman" w:eastAsia="Times New Roman" w:hAnsi="Times New Roman" w:cs="Times New Roman"/>
          <w:sz w:val="22"/>
          <w:szCs w:val="22"/>
        </w:rPr>
        <w:t>c) Cu</w:t>
      </w:r>
      <w:r w:rsidRPr="000B21A8">
        <w:rPr>
          <w:rFonts w:ascii="Times New Roman" w:eastAsia="Times New Roman" w:hAnsi="Times New Roman" w:cs="Times New Roman"/>
          <w:sz w:val="22"/>
          <w:szCs w:val="22"/>
        </w:rPr>
        <w:t>ando se trate de declaraciones de variación motivadas por el cambio de la clase de cuota, municipal, provincial o estatal, deberán presentarse en las oficinas de la Administración Tributaria, donde se presentaron las declaraciones que se modifican y, además si procede, en las oficinas que corresponda en aplicación de los apartados a) y b) anteriores, según la clase de cuota por la que se opte.</w:t>
      </w:r>
    </w:p>
    <w:p w14:paraId="00B7DF95" w14:textId="389BFE7A" w:rsidR="006C613A" w:rsidRPr="00E714E9" w:rsidRDefault="006C613A" w:rsidP="007D5201">
      <w:pPr>
        <w:pStyle w:val="NormalWeb"/>
        <w:spacing w:line="336" w:lineRule="atLeast"/>
        <w:ind w:left="454" w:right="454"/>
        <w:jc w:val="both"/>
        <w:divId w:val="1637026376"/>
        <w:rPr>
          <w:sz w:val="22"/>
          <w:szCs w:val="22"/>
        </w:rPr>
      </w:pPr>
      <w:bookmarkStart w:id="30" w:name="I39"/>
      <w:bookmarkEnd w:id="30"/>
      <w:r w:rsidRPr="00E714E9">
        <w:rPr>
          <w:b/>
          <w:bCs/>
        </w:rPr>
        <w:t>Artículo 8</w:t>
      </w:r>
      <w:r w:rsidR="00E714E9">
        <w:rPr>
          <w:b/>
          <w:bCs/>
        </w:rPr>
        <w:t>.</w:t>
      </w:r>
      <w:r w:rsidRPr="00E714E9">
        <w:rPr>
          <w:sz w:val="22"/>
          <w:szCs w:val="22"/>
        </w:rPr>
        <w:t xml:space="preserve"> </w:t>
      </w:r>
      <w:r w:rsidRPr="00E714E9">
        <w:rPr>
          <w:b/>
          <w:bCs/>
          <w:sz w:val="22"/>
          <w:szCs w:val="22"/>
        </w:rPr>
        <w:t>Exenciones y otros beneficios fiscales</w:t>
      </w:r>
      <w:r w:rsidR="00E714E9">
        <w:rPr>
          <w:b/>
          <w:bCs/>
          <w:sz w:val="22"/>
          <w:szCs w:val="22"/>
        </w:rPr>
        <w:t>.</w:t>
      </w:r>
      <w:r w:rsidRPr="00E714E9">
        <w:rPr>
          <w:sz w:val="22"/>
          <w:szCs w:val="22"/>
        </w:rPr>
        <w:t xml:space="preserve"> </w:t>
      </w:r>
    </w:p>
    <w:p w14:paraId="2908FC5F" w14:textId="7D028989" w:rsidR="006C613A" w:rsidRPr="000B21A8" w:rsidRDefault="006C613A" w:rsidP="007D5201">
      <w:pPr>
        <w:pStyle w:val="NormalWeb"/>
        <w:spacing w:line="336" w:lineRule="atLeast"/>
        <w:ind w:left="454" w:right="454"/>
        <w:jc w:val="both"/>
        <w:divId w:val="2007126446"/>
        <w:rPr>
          <w:sz w:val="22"/>
          <w:szCs w:val="22"/>
        </w:rPr>
      </w:pPr>
      <w:bookmarkStart w:id="31" w:name="I40"/>
      <w:bookmarkEnd w:id="31"/>
      <w:r w:rsidRPr="000B21A8">
        <w:rPr>
          <w:b/>
          <w:bCs/>
          <w:sz w:val="22"/>
          <w:szCs w:val="22"/>
        </w:rPr>
        <w:t>1.</w:t>
      </w:r>
      <w:r w:rsidRPr="000B21A8">
        <w:rPr>
          <w:sz w:val="22"/>
          <w:szCs w:val="22"/>
        </w:rPr>
        <w:t xml:space="preserve"> Los sujetos pasivos que vayan a ejercer una actividad sujeta al Impuesto sobre Actividades Económicas y consideren que la misma está amparada por una exención de las indicadas en las letras d) y e), del artículo 5, </w:t>
      </w:r>
      <w:r w:rsidRPr="000B21A8">
        <w:rPr>
          <w:sz w:val="22"/>
          <w:szCs w:val="22"/>
        </w:rPr>
        <w:lastRenderedPageBreak/>
        <w:t>número 1, de la Norma Foral 43/1989, de 19 de julio, deberán solicitar el reconocimiento de dicha exención al formular la correspondiente declaración de alta en la matrícula.</w:t>
      </w:r>
    </w:p>
    <w:p w14:paraId="58C6868D" w14:textId="656345C7" w:rsidR="006C613A" w:rsidRPr="00D16CE7" w:rsidRDefault="006C613A" w:rsidP="007D5201">
      <w:pPr>
        <w:pStyle w:val="NormalWeb"/>
        <w:spacing w:line="336" w:lineRule="atLeast"/>
        <w:ind w:left="454" w:right="454"/>
        <w:jc w:val="both"/>
        <w:divId w:val="2007126446"/>
        <w:rPr>
          <w:i/>
          <w:iCs/>
          <w:sz w:val="22"/>
          <w:szCs w:val="22"/>
        </w:rPr>
      </w:pPr>
      <w:bookmarkStart w:id="32" w:name="I95"/>
      <w:bookmarkEnd w:id="32"/>
      <w:r w:rsidRPr="00DE1742">
        <w:rPr>
          <w:rStyle w:val="nfasis"/>
          <w:b/>
          <w:bCs/>
          <w:i w:val="0"/>
          <w:iCs w:val="0"/>
          <w:sz w:val="22"/>
          <w:szCs w:val="22"/>
        </w:rPr>
        <w:t>2.</w:t>
      </w:r>
      <w:r w:rsidRPr="00D16CE7">
        <w:rPr>
          <w:rStyle w:val="nfasis"/>
          <w:b/>
          <w:bCs/>
          <w:i w:val="0"/>
          <w:iCs w:val="0"/>
          <w:sz w:val="22"/>
          <w:szCs w:val="22"/>
        </w:rPr>
        <w:t xml:space="preserve"> </w:t>
      </w:r>
      <w:r w:rsidRPr="00D16CE7">
        <w:rPr>
          <w:rStyle w:val="nfasis"/>
          <w:i w:val="0"/>
          <w:iCs w:val="0"/>
          <w:sz w:val="22"/>
          <w:szCs w:val="22"/>
        </w:rPr>
        <w:t>Cuando se tribute por cuota municipal, corresponde al Ayuntamiento en cuyo término municipal tenga lugar la realización de las actividades, la aplicación de la exención solicitada y la notificación al interesado.</w:t>
      </w:r>
    </w:p>
    <w:p w14:paraId="5324C3D9" w14:textId="77777777" w:rsidR="006C613A" w:rsidRPr="00D16CE7" w:rsidRDefault="006C613A" w:rsidP="007D5201">
      <w:pPr>
        <w:pStyle w:val="NormalWeb"/>
        <w:spacing w:line="336" w:lineRule="atLeast"/>
        <w:ind w:left="454" w:right="454"/>
        <w:jc w:val="both"/>
        <w:divId w:val="2007126446"/>
        <w:rPr>
          <w:i/>
          <w:iCs/>
          <w:sz w:val="22"/>
          <w:szCs w:val="22"/>
        </w:rPr>
      </w:pPr>
      <w:r w:rsidRPr="00D16CE7">
        <w:rPr>
          <w:rStyle w:val="nfasis"/>
          <w:i w:val="0"/>
          <w:iCs w:val="0"/>
          <w:sz w:val="22"/>
          <w:szCs w:val="22"/>
        </w:rPr>
        <w:t>La concesión y denegación de exenciones requerirá el traslado a la Diputación Foral de la resolución que se adopte.</w:t>
      </w:r>
    </w:p>
    <w:p w14:paraId="447A3E4A" w14:textId="77777777" w:rsidR="006C613A" w:rsidRPr="00D16CE7" w:rsidRDefault="006C613A" w:rsidP="007D5201">
      <w:pPr>
        <w:pStyle w:val="NormalWeb"/>
        <w:spacing w:line="336" w:lineRule="atLeast"/>
        <w:ind w:left="454" w:right="454"/>
        <w:jc w:val="both"/>
        <w:divId w:val="2007126446"/>
        <w:rPr>
          <w:i/>
          <w:iCs/>
          <w:sz w:val="22"/>
          <w:szCs w:val="22"/>
        </w:rPr>
      </w:pPr>
      <w:r w:rsidRPr="00D16CE7">
        <w:rPr>
          <w:rStyle w:val="nfasis"/>
          <w:i w:val="0"/>
          <w:iCs w:val="0"/>
          <w:sz w:val="22"/>
          <w:szCs w:val="22"/>
        </w:rPr>
        <w:t>Estos acuerdos serán impugnables, de conformidad con lo previsto en el apartado 5 del artículo 14 de la Norma 41/1989, de 19 de julio, reguladora de las Haciendas Locales.</w:t>
      </w:r>
    </w:p>
    <w:p w14:paraId="20B46A49" w14:textId="2C78CA9F" w:rsidR="006C613A" w:rsidRPr="000B21A8" w:rsidRDefault="006C613A" w:rsidP="007D5201">
      <w:pPr>
        <w:pStyle w:val="NormalWeb"/>
        <w:spacing w:line="336" w:lineRule="atLeast"/>
        <w:ind w:left="454" w:right="454"/>
        <w:jc w:val="both"/>
        <w:divId w:val="2007126446"/>
        <w:rPr>
          <w:sz w:val="22"/>
          <w:szCs w:val="22"/>
        </w:rPr>
      </w:pPr>
      <w:bookmarkStart w:id="33" w:name="I42"/>
      <w:bookmarkEnd w:id="33"/>
      <w:r w:rsidRPr="000B21A8">
        <w:rPr>
          <w:b/>
          <w:bCs/>
          <w:sz w:val="22"/>
          <w:szCs w:val="22"/>
        </w:rPr>
        <w:t>3.</w:t>
      </w:r>
      <w:r w:rsidRPr="000B21A8">
        <w:rPr>
          <w:sz w:val="22"/>
          <w:szCs w:val="22"/>
        </w:rPr>
        <w:t xml:space="preserve"> En el caso de que se tribute por cuota provincial o estatal, la Diputación Foral de Álava adoptará el acuerdo sobre la procedencia de la exención, notificándolo al sujeto pasivo.</w:t>
      </w:r>
    </w:p>
    <w:p w14:paraId="445E3E59" w14:textId="3101FBBF" w:rsidR="006C613A" w:rsidRPr="000B21A8" w:rsidRDefault="006C613A" w:rsidP="007D5201">
      <w:pPr>
        <w:pStyle w:val="NormalWeb"/>
        <w:spacing w:line="336" w:lineRule="atLeast"/>
        <w:ind w:left="454" w:right="454"/>
        <w:jc w:val="both"/>
        <w:divId w:val="2007126446"/>
        <w:rPr>
          <w:sz w:val="22"/>
          <w:szCs w:val="22"/>
        </w:rPr>
      </w:pPr>
      <w:bookmarkStart w:id="34" w:name="I43"/>
      <w:bookmarkEnd w:id="34"/>
      <w:r w:rsidRPr="000B21A8">
        <w:rPr>
          <w:b/>
          <w:bCs/>
          <w:sz w:val="22"/>
          <w:szCs w:val="22"/>
        </w:rPr>
        <w:t>4.</w:t>
      </w:r>
      <w:r w:rsidRPr="000B21A8">
        <w:rPr>
          <w:sz w:val="22"/>
          <w:szCs w:val="22"/>
        </w:rPr>
        <w:t xml:space="preserve"> Asimismo, quienes entiendan que les corresponde disfrutar de cualquier otro beneficio fiscal en la actividad que desarrollen, deberán hacerlo constar expresamente en la correspondiente declaración de alta o, en su caso, declaración de variación.</w:t>
      </w:r>
    </w:p>
    <w:p w14:paraId="6E8AAF46" w14:textId="69126B32" w:rsidR="006C613A" w:rsidRPr="00D16CE7" w:rsidRDefault="006C613A" w:rsidP="007D5201">
      <w:pPr>
        <w:spacing w:line="336" w:lineRule="atLeast"/>
        <w:ind w:left="454" w:right="454"/>
        <w:jc w:val="both"/>
        <w:divId w:val="1604607817"/>
        <w:rPr>
          <w:rFonts w:ascii="Times New Roman" w:eastAsia="Times New Roman" w:hAnsi="Times New Roman" w:cs="Times New Roman"/>
          <w:b/>
          <w:bCs/>
          <w:sz w:val="22"/>
          <w:szCs w:val="22"/>
        </w:rPr>
      </w:pPr>
      <w:bookmarkStart w:id="35" w:name="I44"/>
      <w:bookmarkEnd w:id="35"/>
      <w:r w:rsidRPr="00D16CE7">
        <w:rPr>
          <w:rStyle w:val="nfasis"/>
          <w:rFonts w:ascii="Times New Roman" w:eastAsia="Times New Roman" w:hAnsi="Times New Roman" w:cs="Times New Roman"/>
          <w:b/>
          <w:bCs/>
          <w:i w:val="0"/>
          <w:iCs w:val="0"/>
          <w:sz w:val="22"/>
          <w:szCs w:val="22"/>
        </w:rPr>
        <w:t>Artículo 9</w:t>
      </w:r>
      <w:r w:rsidR="00D16CE7">
        <w:rPr>
          <w:rStyle w:val="nfasis"/>
          <w:rFonts w:ascii="Times New Roman" w:eastAsia="Times New Roman" w:hAnsi="Times New Roman" w:cs="Times New Roman"/>
          <w:b/>
          <w:bCs/>
          <w:i w:val="0"/>
          <w:iCs w:val="0"/>
          <w:sz w:val="22"/>
          <w:szCs w:val="22"/>
        </w:rPr>
        <w:t>.</w:t>
      </w:r>
      <w:r w:rsidRPr="00D16CE7">
        <w:rPr>
          <w:rFonts w:ascii="Times New Roman" w:eastAsia="Times New Roman" w:hAnsi="Times New Roman" w:cs="Times New Roman"/>
          <w:b/>
          <w:bCs/>
          <w:i/>
          <w:iCs/>
          <w:sz w:val="22"/>
          <w:szCs w:val="22"/>
        </w:rPr>
        <w:t xml:space="preserve"> </w:t>
      </w:r>
      <w:r w:rsidRPr="00D16CE7">
        <w:rPr>
          <w:rFonts w:ascii="Times New Roman" w:eastAsia="Times New Roman" w:hAnsi="Times New Roman" w:cs="Times New Roman"/>
          <w:b/>
          <w:bCs/>
          <w:sz w:val="22"/>
          <w:szCs w:val="22"/>
        </w:rPr>
        <w:t>Consecuencias de las declaraciones de variación y baja</w:t>
      </w:r>
      <w:r w:rsidR="00D16CE7" w:rsidRPr="00D16CE7">
        <w:rPr>
          <w:rFonts w:ascii="Times New Roman" w:eastAsia="Times New Roman" w:hAnsi="Times New Roman" w:cs="Times New Roman"/>
          <w:b/>
          <w:bCs/>
          <w:sz w:val="22"/>
          <w:szCs w:val="22"/>
        </w:rPr>
        <w:t>.</w:t>
      </w:r>
    </w:p>
    <w:p w14:paraId="5973138E" w14:textId="77777777" w:rsidR="006C613A" w:rsidRPr="000B21A8" w:rsidRDefault="006C613A" w:rsidP="007D5201">
      <w:pPr>
        <w:pStyle w:val="NormalWeb"/>
        <w:spacing w:line="336" w:lineRule="atLeast"/>
        <w:ind w:left="454" w:right="454"/>
        <w:jc w:val="both"/>
        <w:divId w:val="256989348"/>
        <w:rPr>
          <w:sz w:val="22"/>
          <w:szCs w:val="22"/>
        </w:rPr>
      </w:pPr>
      <w:r w:rsidRPr="000B21A8">
        <w:rPr>
          <w:sz w:val="22"/>
          <w:szCs w:val="22"/>
        </w:rPr>
        <w:t>La declaración de baja o de variación, referente a un período impositivo surtirá efecto en la matrícula del período impositivo inmediato siguiente.</w:t>
      </w:r>
    </w:p>
    <w:p w14:paraId="2EC203A2" w14:textId="7DF3DEE5" w:rsidR="006C613A" w:rsidRPr="00D52923" w:rsidRDefault="006C613A" w:rsidP="007D5201">
      <w:pPr>
        <w:spacing w:line="336" w:lineRule="atLeast"/>
        <w:ind w:left="454" w:right="454"/>
        <w:jc w:val="both"/>
        <w:divId w:val="857038106"/>
        <w:rPr>
          <w:rFonts w:ascii="Times New Roman" w:eastAsia="Times New Roman" w:hAnsi="Times New Roman" w:cs="Times New Roman"/>
          <w:b/>
          <w:bCs/>
          <w:sz w:val="22"/>
          <w:szCs w:val="22"/>
        </w:rPr>
      </w:pPr>
      <w:bookmarkStart w:id="36" w:name="I45"/>
      <w:bookmarkEnd w:id="36"/>
      <w:r w:rsidRPr="00D52923">
        <w:rPr>
          <w:rStyle w:val="nfasis"/>
          <w:rFonts w:ascii="Times New Roman" w:eastAsia="Times New Roman" w:hAnsi="Times New Roman" w:cs="Times New Roman"/>
          <w:b/>
          <w:bCs/>
          <w:i w:val="0"/>
          <w:iCs w:val="0"/>
          <w:sz w:val="22"/>
          <w:szCs w:val="22"/>
        </w:rPr>
        <w:t>Artículo 10</w:t>
      </w:r>
      <w:r w:rsidR="00D52923" w:rsidRPr="00D52923">
        <w:rPr>
          <w:rStyle w:val="nfasis"/>
          <w:rFonts w:ascii="Times New Roman" w:eastAsia="Times New Roman" w:hAnsi="Times New Roman" w:cs="Times New Roman"/>
          <w:b/>
          <w:bCs/>
          <w:sz w:val="22"/>
          <w:szCs w:val="22"/>
        </w:rPr>
        <w:t>.</w:t>
      </w:r>
      <w:r w:rsidRPr="00D52923">
        <w:rPr>
          <w:rFonts w:ascii="Times New Roman" w:eastAsia="Times New Roman" w:hAnsi="Times New Roman" w:cs="Times New Roman"/>
          <w:b/>
          <w:bCs/>
          <w:sz w:val="22"/>
          <w:szCs w:val="22"/>
        </w:rPr>
        <w:t xml:space="preserve"> Inclusión, variación o exclusión de oficio en los censos</w:t>
      </w:r>
      <w:r w:rsidR="00D52923">
        <w:rPr>
          <w:rFonts w:ascii="Times New Roman" w:eastAsia="Times New Roman" w:hAnsi="Times New Roman" w:cs="Times New Roman"/>
          <w:b/>
          <w:bCs/>
          <w:sz w:val="22"/>
          <w:szCs w:val="22"/>
        </w:rPr>
        <w:t>.</w:t>
      </w:r>
    </w:p>
    <w:p w14:paraId="6412178B" w14:textId="77777777" w:rsidR="006C613A" w:rsidRPr="000B21A8" w:rsidRDefault="006C613A" w:rsidP="007D5201">
      <w:pPr>
        <w:pStyle w:val="NormalWeb"/>
        <w:spacing w:line="336" w:lineRule="atLeast"/>
        <w:ind w:left="454" w:right="454"/>
        <w:jc w:val="both"/>
        <w:divId w:val="1698192339"/>
        <w:rPr>
          <w:sz w:val="22"/>
          <w:szCs w:val="22"/>
        </w:rPr>
      </w:pPr>
      <w:r w:rsidRPr="000B21A8">
        <w:rPr>
          <w:sz w:val="22"/>
          <w:szCs w:val="22"/>
        </w:rPr>
        <w:t>Cuando la Diputación Foral de Álava tenga conocimiento del comienzo, variación o cese en el ejercicio de actividades gravadas por el impuesto, que no hayan sido declarados por el sujeto pasivo, procederá a notificárselo al interesado concediéndole un plazo de quince días para que formule las alegaciones que estime convenientes a su derecho.</w:t>
      </w:r>
    </w:p>
    <w:p w14:paraId="251E2A75" w14:textId="77777777" w:rsidR="006C613A" w:rsidRPr="000B21A8" w:rsidRDefault="006C613A" w:rsidP="007D5201">
      <w:pPr>
        <w:pStyle w:val="NormalWeb"/>
        <w:spacing w:line="336" w:lineRule="atLeast"/>
        <w:ind w:left="454" w:right="454"/>
        <w:jc w:val="both"/>
        <w:divId w:val="1698192339"/>
        <w:rPr>
          <w:sz w:val="22"/>
          <w:szCs w:val="22"/>
        </w:rPr>
      </w:pPr>
      <w:r w:rsidRPr="000B21A8">
        <w:rPr>
          <w:sz w:val="22"/>
          <w:szCs w:val="22"/>
        </w:rPr>
        <w:t>En el supuesto de que sea otra Administración Tributaria distinta de la Diputación Foral de Álava la que tenga conocimiento del comienzo, variación o cese en el ejercicio de actividades gravadas por el Impuesto sobre Actividades Económicas, que no hayan sido declaradas por el sujeto pasivo, lo pondrá en conocimiento de esta Diputación Foral a fin de que proceda según lo dispuesto en el párrafo anterior.</w:t>
      </w:r>
    </w:p>
    <w:p w14:paraId="114F80C1" w14:textId="77777777" w:rsidR="006C613A" w:rsidRPr="000B21A8" w:rsidRDefault="006C613A" w:rsidP="007D5201">
      <w:pPr>
        <w:pStyle w:val="NormalWeb"/>
        <w:spacing w:line="336" w:lineRule="atLeast"/>
        <w:ind w:left="454" w:right="454"/>
        <w:jc w:val="both"/>
        <w:divId w:val="1698192339"/>
        <w:rPr>
          <w:sz w:val="22"/>
          <w:szCs w:val="22"/>
        </w:rPr>
      </w:pPr>
      <w:r w:rsidRPr="000B21A8">
        <w:rPr>
          <w:sz w:val="22"/>
          <w:szCs w:val="22"/>
        </w:rPr>
        <w:t>Transcurrido dicho plazo, y a la vista de las alegaciones formuladas, la Diputación Foral de Álava procederá, en su caso, de oficio, a la inclusión, variación o exclusión que proceda en los censos del Impuesto, notificándolo así al sujeto pasivo.</w:t>
      </w:r>
    </w:p>
    <w:p w14:paraId="320B3312" w14:textId="77777777" w:rsidR="006C613A" w:rsidRPr="000B21A8" w:rsidRDefault="006C613A" w:rsidP="007D5201">
      <w:pPr>
        <w:pStyle w:val="NormalWeb"/>
        <w:spacing w:line="336" w:lineRule="atLeast"/>
        <w:ind w:left="454" w:right="454"/>
        <w:jc w:val="both"/>
        <w:divId w:val="1698192339"/>
        <w:rPr>
          <w:sz w:val="22"/>
          <w:szCs w:val="22"/>
        </w:rPr>
      </w:pPr>
      <w:r w:rsidRPr="000B21A8">
        <w:rPr>
          <w:sz w:val="22"/>
          <w:szCs w:val="22"/>
        </w:rPr>
        <w:lastRenderedPageBreak/>
        <w:t>Los actos de inclusión, variación o exclusión de oficio en los censos podrán ser objeto de recursos y reclamaciones a que se refiere el artículo 15 de la Norma Foral 43/1989, de 19 de julio.</w:t>
      </w:r>
    </w:p>
    <w:p w14:paraId="72B313E6" w14:textId="77777777" w:rsidR="006C613A" w:rsidRPr="000B21A8" w:rsidRDefault="006C613A" w:rsidP="007D5201">
      <w:pPr>
        <w:pStyle w:val="NormalWeb"/>
        <w:spacing w:line="336" w:lineRule="atLeast"/>
        <w:ind w:left="454" w:right="454"/>
        <w:jc w:val="both"/>
        <w:divId w:val="1698192339"/>
        <w:rPr>
          <w:sz w:val="22"/>
          <w:szCs w:val="22"/>
        </w:rPr>
      </w:pPr>
      <w:r w:rsidRPr="000B21A8">
        <w:rPr>
          <w:sz w:val="22"/>
          <w:szCs w:val="22"/>
        </w:rPr>
        <w:t>Las variaciones o exclusiones realizadas de oficio surtirán efecto en la matrícula del período impositivo inmediato siguiente.</w:t>
      </w:r>
    </w:p>
    <w:p w14:paraId="5B0F6101" w14:textId="54FF5471" w:rsidR="006C613A" w:rsidRPr="00CF526A" w:rsidRDefault="006C613A" w:rsidP="007D5201">
      <w:pPr>
        <w:spacing w:line="336" w:lineRule="atLeast"/>
        <w:ind w:left="454" w:right="454"/>
        <w:jc w:val="both"/>
        <w:divId w:val="1161778253"/>
        <w:rPr>
          <w:rFonts w:ascii="Times New Roman" w:eastAsia="Times New Roman" w:hAnsi="Times New Roman" w:cs="Times New Roman"/>
          <w:b/>
          <w:bCs/>
          <w:i/>
          <w:iCs/>
          <w:sz w:val="22"/>
          <w:szCs w:val="22"/>
        </w:rPr>
      </w:pPr>
      <w:bookmarkStart w:id="37" w:name="I46"/>
      <w:bookmarkEnd w:id="37"/>
      <w:r w:rsidRPr="00CF526A">
        <w:rPr>
          <w:rStyle w:val="nfasis"/>
          <w:rFonts w:ascii="Times New Roman" w:eastAsia="Times New Roman" w:hAnsi="Times New Roman" w:cs="Times New Roman"/>
          <w:b/>
          <w:bCs/>
          <w:i w:val="0"/>
          <w:iCs w:val="0"/>
          <w:sz w:val="22"/>
          <w:szCs w:val="22"/>
        </w:rPr>
        <w:t>Artículo 11</w:t>
      </w:r>
      <w:r w:rsidR="00CF526A">
        <w:rPr>
          <w:rStyle w:val="nfasis"/>
          <w:rFonts w:ascii="Times New Roman" w:eastAsia="Times New Roman" w:hAnsi="Times New Roman" w:cs="Times New Roman"/>
          <w:b/>
          <w:bCs/>
          <w:i w:val="0"/>
          <w:iCs w:val="0"/>
          <w:sz w:val="22"/>
          <w:szCs w:val="22"/>
        </w:rPr>
        <w:t>.</w:t>
      </w:r>
      <w:r w:rsidRPr="00CF526A">
        <w:rPr>
          <w:rFonts w:ascii="Times New Roman" w:eastAsia="Times New Roman" w:hAnsi="Times New Roman" w:cs="Times New Roman"/>
          <w:b/>
          <w:bCs/>
          <w:i/>
          <w:iCs/>
          <w:sz w:val="22"/>
          <w:szCs w:val="22"/>
        </w:rPr>
        <w:t xml:space="preserve"> </w:t>
      </w:r>
      <w:r w:rsidRPr="00CF526A">
        <w:rPr>
          <w:rFonts w:ascii="Times New Roman" w:eastAsia="Times New Roman" w:hAnsi="Times New Roman" w:cs="Times New Roman"/>
          <w:b/>
          <w:bCs/>
          <w:sz w:val="22"/>
          <w:szCs w:val="22"/>
        </w:rPr>
        <w:t>Prueba del ejercicio de la actividad</w:t>
      </w:r>
      <w:r w:rsidR="00CF526A">
        <w:rPr>
          <w:rFonts w:ascii="Times New Roman" w:eastAsia="Times New Roman" w:hAnsi="Times New Roman" w:cs="Times New Roman"/>
          <w:b/>
          <w:bCs/>
          <w:sz w:val="22"/>
          <w:szCs w:val="22"/>
        </w:rPr>
        <w:t>.</w:t>
      </w:r>
      <w:r w:rsidRPr="00CF526A">
        <w:rPr>
          <w:rFonts w:ascii="Times New Roman" w:eastAsia="Times New Roman" w:hAnsi="Times New Roman" w:cs="Times New Roman"/>
          <w:b/>
          <w:bCs/>
          <w:i/>
          <w:iCs/>
          <w:sz w:val="22"/>
          <w:szCs w:val="22"/>
        </w:rPr>
        <w:t xml:space="preserve"> </w:t>
      </w:r>
    </w:p>
    <w:p w14:paraId="78094657" w14:textId="77777777" w:rsidR="006C613A" w:rsidRPr="000B21A8" w:rsidRDefault="006C613A" w:rsidP="007D5201">
      <w:pPr>
        <w:pStyle w:val="NormalWeb"/>
        <w:spacing w:line="336" w:lineRule="atLeast"/>
        <w:ind w:left="454" w:right="454"/>
        <w:jc w:val="both"/>
        <w:divId w:val="1731613275"/>
        <w:rPr>
          <w:sz w:val="22"/>
          <w:szCs w:val="22"/>
        </w:rPr>
      </w:pPr>
      <w:r w:rsidRPr="000B21A8">
        <w:rPr>
          <w:sz w:val="22"/>
          <w:szCs w:val="22"/>
        </w:rPr>
        <w:t>El ejercicio de las actividades gravadas por el impuesto se probará por cualquier medio admisible en derecho y, en particular, por:</w:t>
      </w:r>
    </w:p>
    <w:p w14:paraId="16DC75CA" w14:textId="77777777" w:rsidR="006C613A" w:rsidRPr="000A028A" w:rsidRDefault="006C613A" w:rsidP="007D5201">
      <w:pPr>
        <w:spacing w:line="336" w:lineRule="atLeast"/>
        <w:ind w:left="454" w:right="454"/>
        <w:jc w:val="both"/>
        <w:divId w:val="1978290279"/>
        <w:rPr>
          <w:rFonts w:ascii="Times New Roman" w:eastAsia="Times New Roman" w:hAnsi="Times New Roman" w:cs="Times New Roman"/>
          <w:sz w:val="22"/>
          <w:szCs w:val="22"/>
        </w:rPr>
      </w:pPr>
      <w:r w:rsidRPr="000A028A">
        <w:rPr>
          <w:rFonts w:ascii="Times New Roman" w:eastAsia="Times New Roman" w:hAnsi="Times New Roman" w:cs="Times New Roman"/>
          <w:sz w:val="22"/>
          <w:szCs w:val="22"/>
        </w:rPr>
        <w:t>a) Cualquier declaración tributaria formulada por el interesado o sus representantes legales.</w:t>
      </w:r>
    </w:p>
    <w:p w14:paraId="229F755D" w14:textId="77777777" w:rsidR="006C613A" w:rsidRPr="000A028A" w:rsidRDefault="006C613A" w:rsidP="007D5201">
      <w:pPr>
        <w:spacing w:line="336" w:lineRule="atLeast"/>
        <w:ind w:left="454" w:right="454"/>
        <w:jc w:val="both"/>
        <w:divId w:val="846333132"/>
        <w:rPr>
          <w:rFonts w:ascii="Times New Roman" w:eastAsia="Times New Roman" w:hAnsi="Times New Roman" w:cs="Times New Roman"/>
          <w:sz w:val="22"/>
          <w:szCs w:val="22"/>
        </w:rPr>
      </w:pPr>
      <w:r w:rsidRPr="000A028A">
        <w:rPr>
          <w:rFonts w:ascii="Times New Roman" w:eastAsia="Times New Roman" w:hAnsi="Times New Roman" w:cs="Times New Roman"/>
          <w:sz w:val="22"/>
          <w:szCs w:val="22"/>
        </w:rPr>
        <w:t>b) Reconocimiento por el interesado o sus representantes legales en diligencia, en acta de inspección o en cualquier otro expediente tributario.</w:t>
      </w:r>
    </w:p>
    <w:p w14:paraId="5A66465A" w14:textId="77777777" w:rsidR="006C613A" w:rsidRPr="000A028A" w:rsidRDefault="006C613A" w:rsidP="007D5201">
      <w:pPr>
        <w:spacing w:line="336" w:lineRule="atLeast"/>
        <w:ind w:left="454" w:right="454"/>
        <w:jc w:val="both"/>
        <w:divId w:val="2091810322"/>
        <w:rPr>
          <w:rFonts w:ascii="Times New Roman" w:eastAsia="Times New Roman" w:hAnsi="Times New Roman" w:cs="Times New Roman"/>
          <w:sz w:val="22"/>
          <w:szCs w:val="22"/>
        </w:rPr>
      </w:pPr>
      <w:r w:rsidRPr="000A028A">
        <w:rPr>
          <w:rFonts w:ascii="Times New Roman" w:eastAsia="Times New Roman" w:hAnsi="Times New Roman" w:cs="Times New Roman"/>
          <w:sz w:val="22"/>
          <w:szCs w:val="22"/>
        </w:rPr>
        <w:t>c) Anuncios, circulares, muestras, rótulos o cualquier otro procedimiento publicitario que ponga de manifiesto el ejercicio de una actividad económica.</w:t>
      </w:r>
    </w:p>
    <w:p w14:paraId="20A5D52C" w14:textId="77777777" w:rsidR="006C613A" w:rsidRPr="000A028A" w:rsidRDefault="006C613A" w:rsidP="007D5201">
      <w:pPr>
        <w:spacing w:line="336" w:lineRule="atLeast"/>
        <w:ind w:left="454" w:right="454"/>
        <w:jc w:val="both"/>
        <w:divId w:val="896405043"/>
        <w:rPr>
          <w:rFonts w:ascii="Times New Roman" w:eastAsia="Times New Roman" w:hAnsi="Times New Roman" w:cs="Times New Roman"/>
          <w:sz w:val="22"/>
          <w:szCs w:val="22"/>
        </w:rPr>
      </w:pPr>
      <w:r w:rsidRPr="000A028A">
        <w:rPr>
          <w:rFonts w:ascii="Times New Roman" w:eastAsia="Times New Roman" w:hAnsi="Times New Roman" w:cs="Times New Roman"/>
          <w:sz w:val="22"/>
          <w:szCs w:val="22"/>
        </w:rPr>
        <w:t xml:space="preserve">d) Datos obtenidos de los libros o registros de contabilidad llevados por toda clase de Organismos o Empresas, debidamente certificados por los encargados de </w:t>
      </w:r>
      <w:proofErr w:type="gramStart"/>
      <w:r w:rsidRPr="000A028A">
        <w:rPr>
          <w:rFonts w:ascii="Times New Roman" w:eastAsia="Times New Roman" w:hAnsi="Times New Roman" w:cs="Times New Roman"/>
          <w:sz w:val="22"/>
          <w:szCs w:val="22"/>
        </w:rPr>
        <w:t>los mismos</w:t>
      </w:r>
      <w:proofErr w:type="gramEnd"/>
      <w:r w:rsidRPr="000A028A">
        <w:rPr>
          <w:rFonts w:ascii="Times New Roman" w:eastAsia="Times New Roman" w:hAnsi="Times New Roman" w:cs="Times New Roman"/>
          <w:sz w:val="22"/>
          <w:szCs w:val="22"/>
        </w:rPr>
        <w:t xml:space="preserve"> o por la propia Administración.</w:t>
      </w:r>
    </w:p>
    <w:p w14:paraId="14EFB0BC" w14:textId="77777777" w:rsidR="006C613A" w:rsidRPr="000A028A" w:rsidRDefault="006C613A" w:rsidP="007D5201">
      <w:pPr>
        <w:spacing w:line="336" w:lineRule="atLeast"/>
        <w:ind w:left="454" w:right="454"/>
        <w:jc w:val="both"/>
        <w:divId w:val="1357079047"/>
        <w:rPr>
          <w:rFonts w:ascii="Times New Roman" w:eastAsia="Times New Roman" w:hAnsi="Times New Roman" w:cs="Times New Roman"/>
          <w:sz w:val="22"/>
          <w:szCs w:val="22"/>
        </w:rPr>
      </w:pPr>
      <w:r w:rsidRPr="000A028A">
        <w:rPr>
          <w:rFonts w:ascii="Times New Roman" w:eastAsia="Times New Roman" w:hAnsi="Times New Roman" w:cs="Times New Roman"/>
          <w:sz w:val="22"/>
          <w:szCs w:val="22"/>
        </w:rPr>
        <w:t>e) Datos facilitados por toda clase de autoridades por iniciativa propia o a requerimiento de la Administración Tributaria y, en especial, los aportados por los Ayuntamientos.</w:t>
      </w:r>
    </w:p>
    <w:p w14:paraId="4A5BD52B" w14:textId="77777777" w:rsidR="006C613A" w:rsidRPr="000B21A8" w:rsidRDefault="006C613A" w:rsidP="007D5201">
      <w:pPr>
        <w:spacing w:line="336" w:lineRule="atLeast"/>
        <w:ind w:left="454" w:right="454"/>
        <w:jc w:val="both"/>
        <w:divId w:val="1348603524"/>
        <w:rPr>
          <w:rFonts w:ascii="Times New Roman" w:eastAsia="Times New Roman" w:hAnsi="Times New Roman" w:cs="Times New Roman"/>
          <w:sz w:val="22"/>
          <w:szCs w:val="22"/>
        </w:rPr>
      </w:pPr>
      <w:r w:rsidRPr="000A028A">
        <w:rPr>
          <w:rFonts w:ascii="Times New Roman" w:eastAsia="Times New Roman" w:hAnsi="Times New Roman" w:cs="Times New Roman"/>
          <w:sz w:val="22"/>
          <w:szCs w:val="22"/>
        </w:rPr>
        <w:t>f) Datos facilitados por las Cámaras Oficiales de Comercio, Industria y Navegación, Colegios y Asociaciones Profesionales y demás instituciones oficialmente reconocidas, por iniciativa propia o a requerimiento de la Administración Tributaria</w:t>
      </w:r>
      <w:r w:rsidRPr="000B21A8">
        <w:rPr>
          <w:rFonts w:ascii="Times New Roman" w:eastAsia="Times New Roman" w:hAnsi="Times New Roman" w:cs="Times New Roman"/>
          <w:sz w:val="22"/>
          <w:szCs w:val="22"/>
        </w:rPr>
        <w:t>.</w:t>
      </w:r>
    </w:p>
    <w:p w14:paraId="400DA74A" w14:textId="12F2E0C2" w:rsidR="006C613A" w:rsidRPr="00CC3282" w:rsidRDefault="006C613A" w:rsidP="007D5201">
      <w:pPr>
        <w:spacing w:line="336" w:lineRule="atLeast"/>
        <w:ind w:left="454" w:right="454"/>
        <w:jc w:val="both"/>
        <w:divId w:val="84883145"/>
        <w:rPr>
          <w:rFonts w:ascii="Times New Roman" w:eastAsia="Times New Roman" w:hAnsi="Times New Roman" w:cs="Times New Roman"/>
          <w:b/>
          <w:bCs/>
          <w:i/>
          <w:iCs/>
          <w:sz w:val="22"/>
          <w:szCs w:val="22"/>
        </w:rPr>
      </w:pPr>
      <w:bookmarkStart w:id="38" w:name="I96"/>
      <w:bookmarkEnd w:id="38"/>
      <w:r w:rsidRPr="00CC3282">
        <w:rPr>
          <w:rStyle w:val="nfasis"/>
          <w:rFonts w:ascii="Times New Roman" w:eastAsia="Times New Roman" w:hAnsi="Times New Roman" w:cs="Times New Roman"/>
          <w:b/>
          <w:bCs/>
          <w:i w:val="0"/>
          <w:iCs w:val="0"/>
          <w:sz w:val="22"/>
          <w:szCs w:val="22"/>
        </w:rPr>
        <w:t>Artículo 12</w:t>
      </w:r>
      <w:r w:rsidR="00CC3282">
        <w:rPr>
          <w:rStyle w:val="nfasis"/>
          <w:rFonts w:ascii="Times New Roman" w:eastAsia="Times New Roman" w:hAnsi="Times New Roman" w:cs="Times New Roman"/>
          <w:b/>
          <w:bCs/>
          <w:i w:val="0"/>
          <w:iCs w:val="0"/>
          <w:sz w:val="22"/>
          <w:szCs w:val="22"/>
        </w:rPr>
        <w:t>.</w:t>
      </w:r>
      <w:r w:rsidRPr="00CC3282">
        <w:rPr>
          <w:rStyle w:val="nfasis"/>
          <w:rFonts w:ascii="Times New Roman" w:eastAsia="Times New Roman" w:hAnsi="Times New Roman" w:cs="Times New Roman"/>
          <w:b/>
          <w:bCs/>
          <w:i w:val="0"/>
          <w:iCs w:val="0"/>
          <w:sz w:val="22"/>
          <w:szCs w:val="22"/>
        </w:rPr>
        <w:t xml:space="preserve"> Recursos contra los actos de calificación de actividades y señalamiento de cuotas</w:t>
      </w:r>
      <w:r w:rsidR="00CC3282">
        <w:rPr>
          <w:rStyle w:val="nfasis"/>
          <w:rFonts w:ascii="Times New Roman" w:eastAsia="Times New Roman" w:hAnsi="Times New Roman" w:cs="Times New Roman"/>
          <w:b/>
          <w:bCs/>
          <w:i w:val="0"/>
          <w:iCs w:val="0"/>
          <w:sz w:val="22"/>
          <w:szCs w:val="22"/>
        </w:rPr>
        <w:t>.</w:t>
      </w:r>
    </w:p>
    <w:p w14:paraId="66D7A576" w14:textId="77777777" w:rsidR="006C613A" w:rsidRPr="00CC3282" w:rsidRDefault="006C613A" w:rsidP="007D5201">
      <w:pPr>
        <w:pStyle w:val="NormalWeb"/>
        <w:spacing w:line="336" w:lineRule="atLeast"/>
        <w:ind w:left="454" w:right="454"/>
        <w:jc w:val="both"/>
        <w:divId w:val="1744136221"/>
        <w:rPr>
          <w:i/>
          <w:iCs/>
          <w:sz w:val="22"/>
          <w:szCs w:val="22"/>
        </w:rPr>
      </w:pPr>
      <w:r w:rsidRPr="00CC3282">
        <w:rPr>
          <w:rStyle w:val="nfasis"/>
          <w:i w:val="0"/>
          <w:iCs w:val="0"/>
          <w:sz w:val="22"/>
          <w:szCs w:val="22"/>
        </w:rPr>
        <w:t>Los recursos y reclamaciones que se interpongan contra los actos de calificación de actividades y señalamiento de cuotas se regirán por lo dispuesto en los artículos 229 a246 de la Norma Foral 6/2005, de 28 de febrero, General Tributaria de Álava, siendo el órgano competente para resolver el recurso de reposición la Diputación Foral de Álava.</w:t>
      </w:r>
    </w:p>
    <w:p w14:paraId="79F38910" w14:textId="70D54476" w:rsidR="006C613A" w:rsidRPr="00CC3282" w:rsidRDefault="006C613A" w:rsidP="007D5201">
      <w:pPr>
        <w:spacing w:line="336" w:lineRule="atLeast"/>
        <w:ind w:left="454" w:right="454"/>
        <w:jc w:val="both"/>
        <w:divId w:val="1681082444"/>
        <w:rPr>
          <w:rFonts w:ascii="Times New Roman" w:eastAsia="Times New Roman" w:hAnsi="Times New Roman" w:cs="Times New Roman"/>
          <w:b/>
          <w:bCs/>
          <w:sz w:val="22"/>
          <w:szCs w:val="22"/>
        </w:rPr>
      </w:pPr>
      <w:bookmarkStart w:id="39" w:name="I54"/>
      <w:bookmarkEnd w:id="39"/>
      <w:r w:rsidRPr="00CC3282">
        <w:rPr>
          <w:rStyle w:val="nfasis"/>
          <w:rFonts w:ascii="Times New Roman" w:eastAsia="Times New Roman" w:hAnsi="Times New Roman" w:cs="Times New Roman"/>
          <w:b/>
          <w:bCs/>
          <w:i w:val="0"/>
          <w:iCs w:val="0"/>
          <w:sz w:val="22"/>
          <w:szCs w:val="22"/>
        </w:rPr>
        <w:t>Artículo 13</w:t>
      </w:r>
      <w:r w:rsidR="00CC3282">
        <w:rPr>
          <w:rStyle w:val="nfasis"/>
          <w:rFonts w:ascii="Times New Roman" w:eastAsia="Times New Roman" w:hAnsi="Times New Roman" w:cs="Times New Roman"/>
          <w:b/>
          <w:bCs/>
          <w:i w:val="0"/>
          <w:iCs w:val="0"/>
          <w:sz w:val="22"/>
          <w:szCs w:val="22"/>
        </w:rPr>
        <w:t>.</w:t>
      </w:r>
      <w:r w:rsidRPr="00CC3282">
        <w:rPr>
          <w:rFonts w:ascii="Times New Roman" w:eastAsia="Times New Roman" w:hAnsi="Times New Roman" w:cs="Times New Roman"/>
          <w:b/>
          <w:bCs/>
          <w:i/>
          <w:iCs/>
          <w:sz w:val="22"/>
          <w:szCs w:val="22"/>
        </w:rPr>
        <w:t xml:space="preserve"> </w:t>
      </w:r>
      <w:r w:rsidRPr="00CC3282">
        <w:rPr>
          <w:rFonts w:ascii="Times New Roman" w:eastAsia="Times New Roman" w:hAnsi="Times New Roman" w:cs="Times New Roman"/>
          <w:b/>
          <w:bCs/>
          <w:sz w:val="22"/>
          <w:szCs w:val="22"/>
        </w:rPr>
        <w:t>Ingreso de las cuotas</w:t>
      </w:r>
      <w:r w:rsidR="00CC3282">
        <w:rPr>
          <w:rFonts w:ascii="Times New Roman" w:eastAsia="Times New Roman" w:hAnsi="Times New Roman" w:cs="Times New Roman"/>
          <w:b/>
          <w:bCs/>
          <w:sz w:val="22"/>
          <w:szCs w:val="22"/>
        </w:rPr>
        <w:t>.</w:t>
      </w:r>
    </w:p>
    <w:p w14:paraId="0EDE2BEB" w14:textId="77777777" w:rsidR="006C613A" w:rsidRPr="000B21A8" w:rsidRDefault="006C613A" w:rsidP="007D5201">
      <w:pPr>
        <w:pStyle w:val="NormalWeb"/>
        <w:spacing w:line="336" w:lineRule="atLeast"/>
        <w:ind w:left="454" w:right="454"/>
        <w:jc w:val="both"/>
        <w:divId w:val="510919376"/>
        <w:rPr>
          <w:sz w:val="22"/>
          <w:szCs w:val="22"/>
        </w:rPr>
      </w:pPr>
      <w:r w:rsidRPr="000B21A8">
        <w:rPr>
          <w:sz w:val="22"/>
          <w:szCs w:val="22"/>
        </w:rPr>
        <w:t>Las cuotas del Impuesto se recaudarán mediante recibo. Cuando se trate de declaraciones de alta o inclusiones de oficio, la cuota se recaudará mediante liquidación, notificada individualmente al sujeto pasivo, por el órgano competente para la práctica de la liquidación.</w:t>
      </w:r>
    </w:p>
    <w:p w14:paraId="7C4788A5" w14:textId="472F19CE" w:rsidR="006C613A" w:rsidRPr="00CC3282" w:rsidRDefault="006C613A" w:rsidP="007D5201">
      <w:pPr>
        <w:spacing w:line="336" w:lineRule="atLeast"/>
        <w:ind w:left="454" w:right="454"/>
        <w:jc w:val="both"/>
        <w:divId w:val="1784570705"/>
        <w:rPr>
          <w:rFonts w:ascii="Times New Roman" w:eastAsia="Times New Roman" w:hAnsi="Times New Roman" w:cs="Times New Roman"/>
          <w:b/>
          <w:bCs/>
          <w:i/>
          <w:iCs/>
          <w:sz w:val="22"/>
          <w:szCs w:val="22"/>
        </w:rPr>
      </w:pPr>
      <w:bookmarkStart w:id="40" w:name="I97"/>
      <w:bookmarkEnd w:id="40"/>
      <w:r w:rsidRPr="00CC3282">
        <w:rPr>
          <w:rStyle w:val="nfasis"/>
          <w:rFonts w:ascii="Times New Roman" w:eastAsia="Times New Roman" w:hAnsi="Times New Roman" w:cs="Times New Roman"/>
          <w:b/>
          <w:bCs/>
          <w:i w:val="0"/>
          <w:iCs w:val="0"/>
          <w:sz w:val="22"/>
          <w:szCs w:val="22"/>
        </w:rPr>
        <w:lastRenderedPageBreak/>
        <w:t>Artículo 14</w:t>
      </w:r>
      <w:r w:rsidR="00CC3282">
        <w:rPr>
          <w:rStyle w:val="nfasis"/>
          <w:rFonts w:ascii="Times New Roman" w:eastAsia="Times New Roman" w:hAnsi="Times New Roman" w:cs="Times New Roman"/>
          <w:b/>
          <w:bCs/>
          <w:i w:val="0"/>
          <w:iCs w:val="0"/>
          <w:sz w:val="22"/>
          <w:szCs w:val="22"/>
        </w:rPr>
        <w:t>.</w:t>
      </w:r>
      <w:r w:rsidRPr="00CC3282">
        <w:rPr>
          <w:rStyle w:val="nfasis"/>
          <w:rFonts w:ascii="Times New Roman" w:eastAsia="Times New Roman" w:hAnsi="Times New Roman" w:cs="Times New Roman"/>
          <w:b/>
          <w:bCs/>
          <w:i w:val="0"/>
          <w:iCs w:val="0"/>
          <w:sz w:val="22"/>
          <w:szCs w:val="22"/>
        </w:rPr>
        <w:t xml:space="preserve"> Infracciones</w:t>
      </w:r>
      <w:r w:rsidR="00CC3282">
        <w:rPr>
          <w:rStyle w:val="nfasis"/>
          <w:rFonts w:ascii="Times New Roman" w:eastAsia="Times New Roman" w:hAnsi="Times New Roman" w:cs="Times New Roman"/>
          <w:b/>
          <w:bCs/>
          <w:i w:val="0"/>
          <w:iCs w:val="0"/>
          <w:sz w:val="22"/>
          <w:szCs w:val="22"/>
        </w:rPr>
        <w:t>.</w:t>
      </w:r>
    </w:p>
    <w:p w14:paraId="5F521D92" w14:textId="77777777" w:rsidR="006C613A" w:rsidRPr="00CC3282" w:rsidRDefault="006C613A" w:rsidP="007D5201">
      <w:pPr>
        <w:pStyle w:val="NormalWeb"/>
        <w:spacing w:line="336" w:lineRule="atLeast"/>
        <w:ind w:left="454" w:right="454"/>
        <w:jc w:val="both"/>
        <w:divId w:val="1280380973"/>
        <w:rPr>
          <w:i/>
          <w:iCs/>
          <w:sz w:val="22"/>
          <w:szCs w:val="22"/>
        </w:rPr>
      </w:pPr>
      <w:r w:rsidRPr="00CC3282">
        <w:rPr>
          <w:rStyle w:val="nfasis"/>
          <w:i w:val="0"/>
          <w:iCs w:val="0"/>
          <w:sz w:val="22"/>
          <w:szCs w:val="22"/>
        </w:rPr>
        <w:t>La falta de presentación de las declaraciones a que se refieren los artículos 4, 5 y 6 de este Decreto Foral, así como el incumplimiento de los plazos establecidos para las mismas, constituyen infracción tributaria, de acuerdo con lo señalado en la Norma Foral 6/2005, de 28 de febrero, General Tributaria de Álava.</w:t>
      </w:r>
    </w:p>
    <w:p w14:paraId="6C455F26" w14:textId="660A9048" w:rsidR="006C613A" w:rsidRPr="000B21A8" w:rsidRDefault="006C613A" w:rsidP="007D5201">
      <w:pPr>
        <w:pStyle w:val="Ttulo4"/>
        <w:spacing w:line="336" w:lineRule="atLeast"/>
        <w:ind w:left="454" w:right="454"/>
        <w:jc w:val="center"/>
        <w:divId w:val="470758140"/>
        <w:rPr>
          <w:rFonts w:eastAsia="Times New Roman"/>
          <w:sz w:val="22"/>
          <w:szCs w:val="22"/>
        </w:rPr>
      </w:pPr>
      <w:bookmarkStart w:id="41" w:name="I56"/>
      <w:bookmarkEnd w:id="41"/>
      <w:r w:rsidRPr="000B21A8">
        <w:rPr>
          <w:rFonts w:eastAsia="Times New Roman"/>
          <w:sz w:val="22"/>
          <w:szCs w:val="22"/>
        </w:rPr>
        <w:t>DISPOSICIONES TRANSITORIAS</w:t>
      </w:r>
    </w:p>
    <w:p w14:paraId="3C603156" w14:textId="5412FC3C" w:rsidR="006C613A" w:rsidRPr="00CC3282" w:rsidRDefault="00CC3282" w:rsidP="007D5201">
      <w:pPr>
        <w:spacing w:line="336" w:lineRule="atLeast"/>
        <w:ind w:left="454" w:right="454"/>
        <w:jc w:val="both"/>
        <w:divId w:val="1792354756"/>
        <w:rPr>
          <w:rFonts w:ascii="Times New Roman" w:eastAsia="Times New Roman" w:hAnsi="Times New Roman" w:cs="Times New Roman"/>
          <w:b/>
          <w:bCs/>
          <w:i/>
          <w:iCs/>
          <w:sz w:val="22"/>
          <w:szCs w:val="22"/>
        </w:rPr>
      </w:pPr>
      <w:bookmarkStart w:id="42" w:name="I57"/>
      <w:bookmarkEnd w:id="42"/>
      <w:r w:rsidRPr="00CC3282">
        <w:rPr>
          <w:rStyle w:val="nfasis"/>
          <w:rFonts w:ascii="Times New Roman" w:eastAsia="Times New Roman" w:hAnsi="Times New Roman" w:cs="Times New Roman"/>
          <w:b/>
          <w:bCs/>
          <w:i w:val="0"/>
          <w:iCs w:val="0"/>
          <w:sz w:val="22"/>
          <w:szCs w:val="22"/>
        </w:rPr>
        <w:t xml:space="preserve">Disposición Transitoria </w:t>
      </w:r>
      <w:r w:rsidR="006C613A" w:rsidRPr="00CC3282">
        <w:rPr>
          <w:rStyle w:val="nfasis"/>
          <w:rFonts w:ascii="Times New Roman" w:eastAsia="Times New Roman" w:hAnsi="Times New Roman" w:cs="Times New Roman"/>
          <w:b/>
          <w:bCs/>
          <w:i w:val="0"/>
          <w:iCs w:val="0"/>
          <w:sz w:val="22"/>
          <w:szCs w:val="22"/>
        </w:rPr>
        <w:t>Primera</w:t>
      </w:r>
      <w:r>
        <w:rPr>
          <w:rStyle w:val="nfasis"/>
          <w:rFonts w:ascii="Times New Roman" w:eastAsia="Times New Roman" w:hAnsi="Times New Roman" w:cs="Times New Roman"/>
          <w:b/>
          <w:bCs/>
          <w:i w:val="0"/>
          <w:iCs w:val="0"/>
          <w:sz w:val="22"/>
          <w:szCs w:val="22"/>
        </w:rPr>
        <w:t>.</w:t>
      </w:r>
    </w:p>
    <w:p w14:paraId="515185E2" w14:textId="77777777" w:rsidR="006C613A" w:rsidRPr="000B21A8" w:rsidRDefault="006C613A" w:rsidP="007D5201">
      <w:pPr>
        <w:pStyle w:val="NormalWeb"/>
        <w:spacing w:line="336" w:lineRule="atLeast"/>
        <w:ind w:left="454" w:right="454"/>
        <w:jc w:val="both"/>
        <w:divId w:val="1656840665"/>
        <w:rPr>
          <w:sz w:val="22"/>
          <w:szCs w:val="22"/>
        </w:rPr>
      </w:pPr>
      <w:r w:rsidRPr="000B21A8">
        <w:rPr>
          <w:sz w:val="22"/>
          <w:szCs w:val="22"/>
        </w:rPr>
        <w:t>Los sujetos pasivos que a partir del 1 de diciembre de 1991 comiencen o cesen alguna actividad gravada por el Impuesto sobre Actividades Económicas, o tengan alguna variación, vendrán obligados a presentar en la correspondiente Administración tributaria, la oportuna declaración de alta, baja o variación, según las normas contenidas en el presente Decreto Foral.</w:t>
      </w:r>
    </w:p>
    <w:p w14:paraId="3F8A208B" w14:textId="523DE6C0" w:rsidR="006C613A" w:rsidRPr="00CC3282" w:rsidRDefault="00CC3282" w:rsidP="007D5201">
      <w:pPr>
        <w:spacing w:line="336" w:lineRule="atLeast"/>
        <w:ind w:left="454" w:right="454"/>
        <w:jc w:val="both"/>
        <w:divId w:val="1693991940"/>
        <w:rPr>
          <w:rStyle w:val="nfasis"/>
          <w:b/>
          <w:bCs/>
        </w:rPr>
      </w:pPr>
      <w:bookmarkStart w:id="43" w:name="I58"/>
      <w:bookmarkEnd w:id="43"/>
      <w:r w:rsidRPr="00CC3282">
        <w:rPr>
          <w:rStyle w:val="nfasis"/>
          <w:rFonts w:ascii="Times New Roman" w:eastAsia="Times New Roman" w:hAnsi="Times New Roman" w:cs="Times New Roman"/>
          <w:b/>
          <w:bCs/>
          <w:i w:val="0"/>
          <w:iCs w:val="0"/>
          <w:sz w:val="22"/>
          <w:szCs w:val="22"/>
        </w:rPr>
        <w:t xml:space="preserve">Disposición Transitoria </w:t>
      </w:r>
      <w:r w:rsidR="006C613A" w:rsidRPr="00CC3282">
        <w:rPr>
          <w:rStyle w:val="nfasis"/>
          <w:rFonts w:ascii="Times New Roman" w:eastAsia="Times New Roman" w:hAnsi="Times New Roman" w:cs="Times New Roman"/>
          <w:b/>
          <w:bCs/>
          <w:i w:val="0"/>
          <w:iCs w:val="0"/>
          <w:sz w:val="22"/>
          <w:szCs w:val="22"/>
        </w:rPr>
        <w:t>Segunda</w:t>
      </w:r>
      <w:r>
        <w:rPr>
          <w:rStyle w:val="nfasis"/>
          <w:rFonts w:ascii="Times New Roman" w:eastAsia="Times New Roman" w:hAnsi="Times New Roman" w:cs="Times New Roman"/>
          <w:b/>
          <w:bCs/>
          <w:i w:val="0"/>
          <w:iCs w:val="0"/>
          <w:sz w:val="22"/>
          <w:szCs w:val="22"/>
        </w:rPr>
        <w:t>.</w:t>
      </w:r>
    </w:p>
    <w:p w14:paraId="310F4E7C" w14:textId="77777777" w:rsidR="006C613A" w:rsidRPr="000B21A8" w:rsidRDefault="006C613A" w:rsidP="007D5201">
      <w:pPr>
        <w:pStyle w:val="NormalWeb"/>
        <w:spacing w:line="336" w:lineRule="atLeast"/>
        <w:ind w:left="454" w:right="454"/>
        <w:jc w:val="both"/>
        <w:divId w:val="1511137218"/>
        <w:rPr>
          <w:sz w:val="22"/>
          <w:szCs w:val="22"/>
        </w:rPr>
      </w:pPr>
      <w:r w:rsidRPr="000B21A8">
        <w:rPr>
          <w:sz w:val="22"/>
          <w:szCs w:val="22"/>
        </w:rPr>
        <w:t>Las declaraciones de alta, variación y baja que se formulen de conformidad con la anterior disposición transitoria, se realizarán en los modelos que se aprueben por el Diputado Foral de Hacienda, Finanzas y Presupuestos.</w:t>
      </w:r>
    </w:p>
    <w:p w14:paraId="3342CAA8" w14:textId="27B05E5A" w:rsidR="006C613A" w:rsidRPr="00CC3282" w:rsidRDefault="00CC3282" w:rsidP="007D5201">
      <w:pPr>
        <w:spacing w:line="336" w:lineRule="atLeast"/>
        <w:ind w:left="454" w:right="454"/>
        <w:jc w:val="both"/>
        <w:divId w:val="2028292327"/>
        <w:rPr>
          <w:rStyle w:val="nfasis"/>
          <w:b/>
          <w:bCs/>
        </w:rPr>
      </w:pPr>
      <w:bookmarkStart w:id="44" w:name="I59"/>
      <w:bookmarkEnd w:id="44"/>
      <w:r w:rsidRPr="00CC3282">
        <w:rPr>
          <w:rStyle w:val="nfasis"/>
          <w:rFonts w:ascii="Times New Roman" w:eastAsia="Times New Roman" w:hAnsi="Times New Roman" w:cs="Times New Roman"/>
          <w:b/>
          <w:bCs/>
          <w:i w:val="0"/>
          <w:iCs w:val="0"/>
          <w:sz w:val="22"/>
          <w:szCs w:val="22"/>
        </w:rPr>
        <w:t xml:space="preserve">Disposición Transitoria </w:t>
      </w:r>
      <w:r w:rsidR="006C613A" w:rsidRPr="00CC3282">
        <w:rPr>
          <w:rStyle w:val="nfasis"/>
          <w:rFonts w:ascii="Times New Roman" w:eastAsia="Times New Roman" w:hAnsi="Times New Roman" w:cs="Times New Roman"/>
          <w:b/>
          <w:bCs/>
          <w:i w:val="0"/>
          <w:iCs w:val="0"/>
          <w:sz w:val="22"/>
          <w:szCs w:val="22"/>
        </w:rPr>
        <w:t>Tercera</w:t>
      </w:r>
      <w:r>
        <w:rPr>
          <w:rStyle w:val="nfasis"/>
          <w:rFonts w:ascii="Times New Roman" w:eastAsia="Times New Roman" w:hAnsi="Times New Roman" w:cs="Times New Roman"/>
          <w:b/>
          <w:bCs/>
          <w:i w:val="0"/>
          <w:iCs w:val="0"/>
          <w:sz w:val="22"/>
          <w:szCs w:val="22"/>
        </w:rPr>
        <w:t>.</w:t>
      </w:r>
    </w:p>
    <w:p w14:paraId="2465602E" w14:textId="77777777" w:rsidR="006C613A" w:rsidRPr="000B21A8" w:rsidRDefault="006C613A" w:rsidP="007D5201">
      <w:pPr>
        <w:pStyle w:val="NormalWeb"/>
        <w:spacing w:line="336" w:lineRule="atLeast"/>
        <w:ind w:left="454" w:right="454"/>
        <w:jc w:val="both"/>
        <w:divId w:val="1428501895"/>
        <w:rPr>
          <w:sz w:val="22"/>
          <w:szCs w:val="22"/>
        </w:rPr>
      </w:pPr>
      <w:r w:rsidRPr="000B21A8">
        <w:rPr>
          <w:sz w:val="22"/>
          <w:szCs w:val="22"/>
        </w:rPr>
        <w:t>La primera Matrícula del Impuesto sobre Actividades Económicas se elaborará para la exacción del Impuesto correspondiente al ejercicio 1993. Para la exacción del tributo en 1992, la Diputación Foral de Álava remitirá a los sujetos interesados la liquidación del Impuesto.</w:t>
      </w:r>
    </w:p>
    <w:p w14:paraId="602793AF" w14:textId="2DDBD86D" w:rsidR="006C613A" w:rsidRPr="00CC3282" w:rsidRDefault="006C613A" w:rsidP="007D5201">
      <w:pPr>
        <w:spacing w:line="336" w:lineRule="atLeast"/>
        <w:ind w:left="454" w:right="454"/>
        <w:jc w:val="center"/>
        <w:divId w:val="2048093328"/>
        <w:rPr>
          <w:rFonts w:ascii="Times New Roman" w:eastAsia="Times New Roman" w:hAnsi="Times New Roman" w:cs="Times New Roman"/>
          <w:b/>
          <w:bCs/>
          <w:i/>
          <w:iCs/>
          <w:sz w:val="22"/>
          <w:szCs w:val="22"/>
        </w:rPr>
      </w:pPr>
      <w:bookmarkStart w:id="45" w:name="I60"/>
      <w:bookmarkStart w:id="46" w:name="I61"/>
      <w:bookmarkEnd w:id="45"/>
      <w:bookmarkEnd w:id="46"/>
      <w:r w:rsidRPr="00CC3282">
        <w:rPr>
          <w:rStyle w:val="nfasis"/>
          <w:rFonts w:ascii="Times New Roman" w:eastAsia="Times New Roman" w:hAnsi="Times New Roman" w:cs="Times New Roman"/>
          <w:b/>
          <w:bCs/>
          <w:i w:val="0"/>
          <w:iCs w:val="0"/>
          <w:sz w:val="22"/>
          <w:szCs w:val="22"/>
        </w:rPr>
        <w:t>DISPOSICI</w:t>
      </w:r>
      <w:r w:rsidR="00CC3282" w:rsidRPr="00CC3282">
        <w:rPr>
          <w:rStyle w:val="nfasis"/>
          <w:rFonts w:ascii="Times New Roman" w:eastAsia="Times New Roman" w:hAnsi="Times New Roman" w:cs="Times New Roman"/>
          <w:b/>
          <w:bCs/>
          <w:i w:val="0"/>
          <w:iCs w:val="0"/>
          <w:sz w:val="22"/>
          <w:szCs w:val="22"/>
        </w:rPr>
        <w:t>ONES</w:t>
      </w:r>
      <w:r w:rsidRPr="00CC3282">
        <w:rPr>
          <w:rStyle w:val="nfasis"/>
          <w:rFonts w:ascii="Times New Roman" w:eastAsia="Times New Roman" w:hAnsi="Times New Roman" w:cs="Times New Roman"/>
          <w:b/>
          <w:bCs/>
          <w:i w:val="0"/>
          <w:iCs w:val="0"/>
          <w:sz w:val="22"/>
          <w:szCs w:val="22"/>
        </w:rPr>
        <w:t xml:space="preserve"> FINAL</w:t>
      </w:r>
      <w:r w:rsidR="00CC3282" w:rsidRPr="00CC3282">
        <w:rPr>
          <w:rStyle w:val="nfasis"/>
          <w:rFonts w:ascii="Times New Roman" w:eastAsia="Times New Roman" w:hAnsi="Times New Roman" w:cs="Times New Roman"/>
          <w:b/>
          <w:bCs/>
          <w:i w:val="0"/>
          <w:iCs w:val="0"/>
          <w:sz w:val="22"/>
          <w:szCs w:val="22"/>
        </w:rPr>
        <w:t>ES</w:t>
      </w:r>
    </w:p>
    <w:p w14:paraId="69598BA5" w14:textId="77777777" w:rsidR="006C613A" w:rsidRPr="000B21A8" w:rsidRDefault="006C613A" w:rsidP="007D5201">
      <w:pPr>
        <w:pStyle w:val="NormalWeb"/>
        <w:spacing w:line="336" w:lineRule="atLeast"/>
        <w:ind w:left="454" w:right="454"/>
        <w:jc w:val="both"/>
        <w:divId w:val="56830797"/>
        <w:rPr>
          <w:sz w:val="22"/>
          <w:szCs w:val="22"/>
        </w:rPr>
      </w:pPr>
      <w:bookmarkStart w:id="47" w:name="I62"/>
      <w:bookmarkEnd w:id="47"/>
      <w:r w:rsidRPr="000B21A8">
        <w:rPr>
          <w:b/>
          <w:bCs/>
          <w:sz w:val="22"/>
          <w:szCs w:val="22"/>
        </w:rPr>
        <w:t>1.-</w:t>
      </w:r>
      <w:r w:rsidRPr="000B21A8">
        <w:rPr>
          <w:sz w:val="22"/>
          <w:szCs w:val="22"/>
        </w:rPr>
        <w:t xml:space="preserve"> Se autoriza al Diputado Foral de Hacienda, Finanzas y Presupuestos a dictar cuantas disposiciones resulten necesarias para el desarrollo y aplicación del presente Decreto Foral.</w:t>
      </w:r>
    </w:p>
    <w:p w14:paraId="51CBEB15" w14:textId="0712A56F" w:rsidR="000B21A8" w:rsidRPr="00DA0507" w:rsidRDefault="006C613A" w:rsidP="00DA0507">
      <w:pPr>
        <w:pStyle w:val="NormalWeb"/>
        <w:spacing w:line="336" w:lineRule="atLeast"/>
        <w:ind w:left="454" w:right="454"/>
        <w:jc w:val="both"/>
        <w:divId w:val="56830797"/>
        <w:rPr>
          <w:sz w:val="22"/>
          <w:szCs w:val="22"/>
        </w:rPr>
      </w:pPr>
      <w:bookmarkStart w:id="48" w:name="I63"/>
      <w:bookmarkEnd w:id="48"/>
      <w:r w:rsidRPr="000B21A8">
        <w:rPr>
          <w:b/>
          <w:bCs/>
          <w:sz w:val="22"/>
          <w:szCs w:val="22"/>
        </w:rPr>
        <w:t>2.-</w:t>
      </w:r>
      <w:r w:rsidRPr="000B21A8">
        <w:rPr>
          <w:sz w:val="22"/>
          <w:szCs w:val="22"/>
        </w:rPr>
        <w:t xml:space="preserve"> El presente Decreto Foral entrará en vigor el día siguiente al de su publicación en el Boletín Oficial del Territorio Histórico de Álava.</w:t>
      </w:r>
    </w:p>
    <w:sectPr w:rsidR="000B21A8" w:rsidRPr="00DA0507">
      <w:headerReference w:type="even" r:id="rId7"/>
      <w:headerReference w:type="default" r:id="rId8"/>
      <w:footerReference w:type="even" r:id="rId9"/>
      <w:footerReference w:type="default" r:id="rId10"/>
      <w:headerReference w:type="first" r:id="rId11"/>
      <w:footerReference w:type="first" r:id="rId12"/>
      <w:pgSz w:w="12240" w:h="15840"/>
      <w:pgMar w:top="1417" w:right="720" w:bottom="141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34A6A" w14:textId="77777777" w:rsidR="006C613A" w:rsidRDefault="006C613A">
      <w:pPr>
        <w:spacing w:after="0" w:line="240" w:lineRule="auto"/>
      </w:pPr>
      <w:r>
        <w:separator/>
      </w:r>
    </w:p>
  </w:endnote>
  <w:endnote w:type="continuationSeparator" w:id="0">
    <w:p w14:paraId="2305BFC8" w14:textId="77777777" w:rsidR="006C613A" w:rsidRDefault="006C6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8570" w14:textId="77777777" w:rsidR="006C613A" w:rsidRDefault="006C61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E0D7" w14:textId="77777777" w:rsidR="006C613A" w:rsidRDefault="006C613A">
    <w:pPr>
      <w:divId w:val="946036554"/>
      <w:rPr>
        <w:rFonts w:eastAsia="Times New Roman"/>
      </w:rPr>
    </w:pPr>
  </w:p>
  <w:p w14:paraId="2244837B" w14:textId="77777777" w:rsidR="006C613A" w:rsidRDefault="006C613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0558" w14:textId="77777777" w:rsidR="006C613A" w:rsidRDefault="006C61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D7E4F" w14:textId="77777777" w:rsidR="006C613A" w:rsidRDefault="006C613A">
      <w:pPr>
        <w:spacing w:after="0" w:line="240" w:lineRule="auto"/>
      </w:pPr>
      <w:r>
        <w:separator/>
      </w:r>
    </w:p>
  </w:footnote>
  <w:footnote w:type="continuationSeparator" w:id="0">
    <w:p w14:paraId="45043D9E" w14:textId="77777777" w:rsidR="006C613A" w:rsidRDefault="006C6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519C" w14:textId="77777777" w:rsidR="006C613A" w:rsidRDefault="006C61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2AAD" w14:textId="77777777" w:rsidR="006C613A" w:rsidRDefault="006C613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C6AC" w14:textId="77777777" w:rsidR="006C613A" w:rsidRDefault="006C61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58F1"/>
    <w:multiLevelType w:val="hybridMultilevel"/>
    <w:tmpl w:val="938244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6353A7D"/>
    <w:multiLevelType w:val="hybridMultilevel"/>
    <w:tmpl w:val="AACE1EF0"/>
    <w:lvl w:ilvl="0" w:tplc="43E61CC8">
      <w:start w:val="1"/>
      <w:numFmt w:val="decimal"/>
      <w:lvlText w:val="%1."/>
      <w:lvlJc w:val="left"/>
      <w:pPr>
        <w:ind w:left="814" w:hanging="360"/>
      </w:pPr>
      <w:rPr>
        <w:rFonts w:hint="default"/>
        <w:b/>
      </w:rPr>
    </w:lvl>
    <w:lvl w:ilvl="1" w:tplc="0C0A0019" w:tentative="1">
      <w:start w:val="1"/>
      <w:numFmt w:val="lowerLetter"/>
      <w:lvlText w:val="%2."/>
      <w:lvlJc w:val="left"/>
      <w:pPr>
        <w:ind w:left="1534" w:hanging="360"/>
      </w:pPr>
    </w:lvl>
    <w:lvl w:ilvl="2" w:tplc="0C0A001B" w:tentative="1">
      <w:start w:val="1"/>
      <w:numFmt w:val="lowerRoman"/>
      <w:lvlText w:val="%3."/>
      <w:lvlJc w:val="right"/>
      <w:pPr>
        <w:ind w:left="2254" w:hanging="180"/>
      </w:pPr>
    </w:lvl>
    <w:lvl w:ilvl="3" w:tplc="0C0A000F" w:tentative="1">
      <w:start w:val="1"/>
      <w:numFmt w:val="decimal"/>
      <w:lvlText w:val="%4."/>
      <w:lvlJc w:val="left"/>
      <w:pPr>
        <w:ind w:left="2974" w:hanging="360"/>
      </w:pPr>
    </w:lvl>
    <w:lvl w:ilvl="4" w:tplc="0C0A0019" w:tentative="1">
      <w:start w:val="1"/>
      <w:numFmt w:val="lowerLetter"/>
      <w:lvlText w:val="%5."/>
      <w:lvlJc w:val="left"/>
      <w:pPr>
        <w:ind w:left="3694" w:hanging="360"/>
      </w:pPr>
    </w:lvl>
    <w:lvl w:ilvl="5" w:tplc="0C0A001B" w:tentative="1">
      <w:start w:val="1"/>
      <w:numFmt w:val="lowerRoman"/>
      <w:lvlText w:val="%6."/>
      <w:lvlJc w:val="right"/>
      <w:pPr>
        <w:ind w:left="4414" w:hanging="180"/>
      </w:pPr>
    </w:lvl>
    <w:lvl w:ilvl="6" w:tplc="0C0A000F" w:tentative="1">
      <w:start w:val="1"/>
      <w:numFmt w:val="decimal"/>
      <w:lvlText w:val="%7."/>
      <w:lvlJc w:val="left"/>
      <w:pPr>
        <w:ind w:left="5134" w:hanging="360"/>
      </w:pPr>
    </w:lvl>
    <w:lvl w:ilvl="7" w:tplc="0C0A0019" w:tentative="1">
      <w:start w:val="1"/>
      <w:numFmt w:val="lowerLetter"/>
      <w:lvlText w:val="%8."/>
      <w:lvlJc w:val="left"/>
      <w:pPr>
        <w:ind w:left="5854" w:hanging="360"/>
      </w:pPr>
    </w:lvl>
    <w:lvl w:ilvl="8" w:tplc="0C0A001B" w:tentative="1">
      <w:start w:val="1"/>
      <w:numFmt w:val="lowerRoman"/>
      <w:lvlText w:val="%9."/>
      <w:lvlJc w:val="right"/>
      <w:pPr>
        <w:ind w:left="6574" w:hanging="180"/>
      </w:pPr>
    </w:lvl>
  </w:abstractNum>
  <w:num w:numId="1" w16cid:durableId="90056757">
    <w:abstractNumId w:val="1"/>
  </w:num>
  <w:num w:numId="2" w16cid:durableId="1431925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65"/>
    <w:rsid w:val="000A028A"/>
    <w:rsid w:val="000B21A8"/>
    <w:rsid w:val="001706DE"/>
    <w:rsid w:val="00196CD2"/>
    <w:rsid w:val="00252551"/>
    <w:rsid w:val="00346635"/>
    <w:rsid w:val="004F3650"/>
    <w:rsid w:val="00552BE9"/>
    <w:rsid w:val="005E74E5"/>
    <w:rsid w:val="006463C8"/>
    <w:rsid w:val="006C613A"/>
    <w:rsid w:val="006F3530"/>
    <w:rsid w:val="007D3FE9"/>
    <w:rsid w:val="007D5201"/>
    <w:rsid w:val="008E6B1D"/>
    <w:rsid w:val="00901F65"/>
    <w:rsid w:val="009C00F9"/>
    <w:rsid w:val="00AB4AE4"/>
    <w:rsid w:val="00B05C9D"/>
    <w:rsid w:val="00C013A7"/>
    <w:rsid w:val="00C0531E"/>
    <w:rsid w:val="00C61D15"/>
    <w:rsid w:val="00CC3282"/>
    <w:rsid w:val="00CF526A"/>
    <w:rsid w:val="00D1064E"/>
    <w:rsid w:val="00D16CE7"/>
    <w:rsid w:val="00D52923"/>
    <w:rsid w:val="00DA0507"/>
    <w:rsid w:val="00DE1742"/>
    <w:rsid w:val="00E714E9"/>
    <w:rsid w:val="00EC2B03"/>
    <w:rsid w:val="00F068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6D06"/>
  <w15:docId w15:val="{30F67F9C-34D8-488C-8C80-10061544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pPr>
      <w:spacing w:before="100" w:beforeAutospacing="1" w:after="100" w:afterAutospacing="1" w:line="240" w:lineRule="auto"/>
      <w:outlineLvl w:val="3"/>
    </w:pPr>
    <w:rPr>
      <w:rFonts w:ascii="Times New Roman" w:hAnsi="Times New Roman" w:cs="Times New Roman"/>
      <w:b/>
      <w:bCs/>
      <w:kern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Pr>
      <w:rFonts w:ascii="Times New Roman" w:hAnsi="Times New Roman" w:cs="Times New Roman"/>
      <w:b/>
      <w:bCs/>
      <w:kern w:val="0"/>
    </w:rPr>
  </w:style>
  <w:style w:type="paragraph" w:customStyle="1" w:styleId="pof1">
    <w:name w:val="pof1"/>
    <w:basedOn w:val="Normal"/>
    <w:pPr>
      <w:spacing w:before="100" w:beforeAutospacing="1" w:after="100" w:afterAutospacing="1" w:line="240" w:lineRule="auto"/>
      <w:jc w:val="center"/>
    </w:pPr>
    <w:rPr>
      <w:rFonts w:ascii="Times New Roman" w:hAnsi="Times New Roman" w:cs="Times New Roman"/>
      <w:color w:val="333333"/>
      <w:kern w:val="0"/>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kern w:val="0"/>
    </w:rPr>
  </w:style>
  <w:style w:type="character" w:styleId="nfasis">
    <w:name w:val="Emphasis"/>
    <w:basedOn w:val="Fuentedeprrafopredeter"/>
    <w:uiPriority w:val="20"/>
    <w:qFormat/>
    <w:rPr>
      <w:i/>
      <w:iCs/>
    </w:rPr>
  </w:style>
  <w:style w:type="paragraph" w:customStyle="1" w:styleId="tablefooter1">
    <w:name w:val="tablefooter1"/>
    <w:basedOn w:val="Normal"/>
    <w:pPr>
      <w:spacing w:before="100" w:beforeAutospacing="1" w:after="100" w:afterAutospacing="1" w:line="240" w:lineRule="auto"/>
    </w:pPr>
    <w:rPr>
      <w:rFonts w:ascii="Times New Roman" w:hAnsi="Times New Roman" w:cs="Times New Roman"/>
      <w:kern w:val="0"/>
    </w:rPr>
  </w:style>
  <w:style w:type="paragraph" w:customStyle="1" w:styleId="tableheader1">
    <w:name w:val="tableheader1"/>
    <w:basedOn w:val="Normal"/>
    <w:pPr>
      <w:spacing w:before="100" w:beforeAutospacing="1" w:after="100" w:afterAutospacing="1" w:line="240" w:lineRule="auto"/>
    </w:pPr>
    <w:rPr>
      <w:rFonts w:ascii="Times New Roman" w:hAnsi="Times New Roman" w:cs="Times New Roman"/>
      <w:kern w:val="0"/>
    </w:rPr>
  </w:style>
  <w:style w:type="paragraph" w:styleId="Encabezado">
    <w:name w:val="header"/>
    <w:basedOn w:val="Normal"/>
    <w:link w:val="EncabezadoCar"/>
    <w:uiPriority w:val="99"/>
    <w:unhideWhenUsed/>
    <w:rsid w:val="003466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6635"/>
  </w:style>
  <w:style w:type="paragraph" w:styleId="Piedepgina">
    <w:name w:val="footer"/>
    <w:basedOn w:val="Normal"/>
    <w:link w:val="PiedepginaCar"/>
    <w:uiPriority w:val="99"/>
    <w:unhideWhenUsed/>
    <w:rsid w:val="003466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6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99802">
      <w:bodyDiv w:val="1"/>
      <w:marLeft w:val="0"/>
      <w:marRight w:val="0"/>
      <w:marTop w:val="0"/>
      <w:marBottom w:val="0"/>
      <w:divBdr>
        <w:top w:val="none" w:sz="0" w:space="0" w:color="auto"/>
        <w:left w:val="none" w:sz="0" w:space="0" w:color="auto"/>
        <w:bottom w:val="none" w:sz="0" w:space="0" w:color="auto"/>
        <w:right w:val="none" w:sz="0" w:space="0" w:color="auto"/>
      </w:divBdr>
      <w:divsChild>
        <w:div w:id="946036554">
          <w:marLeft w:val="0"/>
          <w:marRight w:val="0"/>
          <w:marTop w:val="0"/>
          <w:marBottom w:val="0"/>
          <w:divBdr>
            <w:top w:val="none" w:sz="0" w:space="0" w:color="auto"/>
            <w:left w:val="none" w:sz="0" w:space="0" w:color="auto"/>
            <w:bottom w:val="none" w:sz="0" w:space="0" w:color="auto"/>
            <w:right w:val="none" w:sz="0" w:space="0" w:color="auto"/>
          </w:divBdr>
        </w:div>
      </w:divsChild>
    </w:div>
    <w:div w:id="1248467715">
      <w:marLeft w:val="0"/>
      <w:marRight w:val="0"/>
      <w:marTop w:val="0"/>
      <w:marBottom w:val="0"/>
      <w:divBdr>
        <w:top w:val="none" w:sz="0" w:space="0" w:color="auto"/>
        <w:left w:val="none" w:sz="0" w:space="0" w:color="auto"/>
        <w:bottom w:val="none" w:sz="0" w:space="0" w:color="auto"/>
        <w:right w:val="none" w:sz="0" w:space="0" w:color="auto"/>
      </w:divBdr>
      <w:divsChild>
        <w:div w:id="1410539697">
          <w:marLeft w:val="0"/>
          <w:marRight w:val="0"/>
          <w:marTop w:val="0"/>
          <w:marBottom w:val="0"/>
          <w:divBdr>
            <w:top w:val="none" w:sz="0" w:space="0" w:color="auto"/>
            <w:left w:val="none" w:sz="0" w:space="0" w:color="auto"/>
            <w:bottom w:val="none" w:sz="0" w:space="0" w:color="auto"/>
            <w:right w:val="none" w:sz="0" w:space="0" w:color="auto"/>
          </w:divBdr>
          <w:divsChild>
            <w:div w:id="816455103">
              <w:marLeft w:val="0"/>
              <w:marRight w:val="0"/>
              <w:marTop w:val="0"/>
              <w:marBottom w:val="0"/>
              <w:divBdr>
                <w:top w:val="none" w:sz="0" w:space="0" w:color="auto"/>
                <w:left w:val="none" w:sz="0" w:space="0" w:color="auto"/>
                <w:bottom w:val="none" w:sz="0" w:space="0" w:color="auto"/>
                <w:right w:val="none" w:sz="0" w:space="0" w:color="auto"/>
              </w:divBdr>
              <w:divsChild>
                <w:div w:id="1021012280">
                  <w:marLeft w:val="0"/>
                  <w:marRight w:val="0"/>
                  <w:marTop w:val="0"/>
                  <w:marBottom w:val="0"/>
                  <w:divBdr>
                    <w:top w:val="none" w:sz="0" w:space="0" w:color="auto"/>
                    <w:left w:val="none" w:sz="0" w:space="0" w:color="auto"/>
                    <w:bottom w:val="none" w:sz="0" w:space="0" w:color="auto"/>
                    <w:right w:val="none" w:sz="0" w:space="0" w:color="auto"/>
                  </w:divBdr>
                </w:div>
              </w:divsChild>
            </w:div>
            <w:div w:id="870073284">
              <w:marLeft w:val="0"/>
              <w:marRight w:val="0"/>
              <w:marTop w:val="0"/>
              <w:marBottom w:val="0"/>
              <w:divBdr>
                <w:top w:val="none" w:sz="0" w:space="0" w:color="auto"/>
                <w:left w:val="none" w:sz="0" w:space="0" w:color="auto"/>
                <w:bottom w:val="none" w:sz="0" w:space="0" w:color="auto"/>
                <w:right w:val="none" w:sz="0" w:space="0" w:color="auto"/>
              </w:divBdr>
              <w:divsChild>
                <w:div w:id="1221212189">
                  <w:marLeft w:val="0"/>
                  <w:marRight w:val="0"/>
                  <w:marTop w:val="0"/>
                  <w:marBottom w:val="0"/>
                  <w:divBdr>
                    <w:top w:val="none" w:sz="0" w:space="0" w:color="auto"/>
                    <w:left w:val="none" w:sz="0" w:space="0" w:color="auto"/>
                    <w:bottom w:val="none" w:sz="0" w:space="0" w:color="auto"/>
                    <w:right w:val="none" w:sz="0" w:space="0" w:color="auto"/>
                  </w:divBdr>
                </w:div>
                <w:div w:id="1965890868">
                  <w:marLeft w:val="0"/>
                  <w:marRight w:val="0"/>
                  <w:marTop w:val="0"/>
                  <w:marBottom w:val="0"/>
                  <w:divBdr>
                    <w:top w:val="none" w:sz="0" w:space="0" w:color="auto"/>
                    <w:left w:val="none" w:sz="0" w:space="0" w:color="auto"/>
                    <w:bottom w:val="none" w:sz="0" w:space="0" w:color="auto"/>
                    <w:right w:val="none" w:sz="0" w:space="0" w:color="auto"/>
                  </w:divBdr>
                  <w:divsChild>
                    <w:div w:id="1477140436">
                      <w:marLeft w:val="0"/>
                      <w:marRight w:val="0"/>
                      <w:marTop w:val="0"/>
                      <w:marBottom w:val="0"/>
                      <w:divBdr>
                        <w:top w:val="none" w:sz="0" w:space="0" w:color="auto"/>
                        <w:left w:val="none" w:sz="0" w:space="0" w:color="auto"/>
                        <w:bottom w:val="none" w:sz="0" w:space="0" w:color="auto"/>
                        <w:right w:val="none" w:sz="0" w:space="0" w:color="auto"/>
                      </w:divBdr>
                      <w:divsChild>
                        <w:div w:id="1013341459">
                          <w:marLeft w:val="0"/>
                          <w:marRight w:val="0"/>
                          <w:marTop w:val="0"/>
                          <w:marBottom w:val="0"/>
                          <w:divBdr>
                            <w:top w:val="none" w:sz="0" w:space="0" w:color="auto"/>
                            <w:left w:val="none" w:sz="0" w:space="0" w:color="auto"/>
                            <w:bottom w:val="none" w:sz="0" w:space="0" w:color="auto"/>
                            <w:right w:val="none" w:sz="0" w:space="0" w:color="auto"/>
                          </w:divBdr>
                        </w:div>
                        <w:div w:id="713191935">
                          <w:marLeft w:val="0"/>
                          <w:marRight w:val="0"/>
                          <w:marTop w:val="0"/>
                          <w:marBottom w:val="0"/>
                          <w:divBdr>
                            <w:top w:val="none" w:sz="0" w:space="0" w:color="auto"/>
                            <w:left w:val="none" w:sz="0" w:space="0" w:color="auto"/>
                            <w:bottom w:val="none" w:sz="0" w:space="0" w:color="auto"/>
                            <w:right w:val="none" w:sz="0" w:space="0" w:color="auto"/>
                          </w:divBdr>
                        </w:div>
                        <w:div w:id="1891771485">
                          <w:marLeft w:val="0"/>
                          <w:marRight w:val="0"/>
                          <w:marTop w:val="0"/>
                          <w:marBottom w:val="0"/>
                          <w:divBdr>
                            <w:top w:val="none" w:sz="0" w:space="0" w:color="auto"/>
                            <w:left w:val="none" w:sz="0" w:space="0" w:color="auto"/>
                            <w:bottom w:val="none" w:sz="0" w:space="0" w:color="auto"/>
                            <w:right w:val="none" w:sz="0" w:space="0" w:color="auto"/>
                          </w:divBdr>
                        </w:div>
                        <w:div w:id="258102534">
                          <w:marLeft w:val="0"/>
                          <w:marRight w:val="0"/>
                          <w:marTop w:val="0"/>
                          <w:marBottom w:val="0"/>
                          <w:divBdr>
                            <w:top w:val="none" w:sz="0" w:space="0" w:color="auto"/>
                            <w:left w:val="none" w:sz="0" w:space="0" w:color="auto"/>
                            <w:bottom w:val="none" w:sz="0" w:space="0" w:color="auto"/>
                            <w:right w:val="none" w:sz="0" w:space="0" w:color="auto"/>
                          </w:divBdr>
                        </w:div>
                        <w:div w:id="2033339037">
                          <w:marLeft w:val="0"/>
                          <w:marRight w:val="0"/>
                          <w:marTop w:val="0"/>
                          <w:marBottom w:val="0"/>
                          <w:divBdr>
                            <w:top w:val="none" w:sz="0" w:space="0" w:color="auto"/>
                            <w:left w:val="none" w:sz="0" w:space="0" w:color="auto"/>
                            <w:bottom w:val="none" w:sz="0" w:space="0" w:color="auto"/>
                            <w:right w:val="none" w:sz="0" w:space="0" w:color="auto"/>
                          </w:divBdr>
                        </w:div>
                        <w:div w:id="402531122">
                          <w:marLeft w:val="0"/>
                          <w:marRight w:val="0"/>
                          <w:marTop w:val="0"/>
                          <w:marBottom w:val="0"/>
                          <w:divBdr>
                            <w:top w:val="none" w:sz="0" w:space="0" w:color="auto"/>
                            <w:left w:val="none" w:sz="0" w:space="0" w:color="auto"/>
                            <w:bottom w:val="none" w:sz="0" w:space="0" w:color="auto"/>
                            <w:right w:val="none" w:sz="0" w:space="0" w:color="auto"/>
                          </w:divBdr>
                        </w:div>
                        <w:div w:id="14369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92909">
                  <w:marLeft w:val="0"/>
                  <w:marRight w:val="0"/>
                  <w:marTop w:val="0"/>
                  <w:marBottom w:val="0"/>
                  <w:divBdr>
                    <w:top w:val="none" w:sz="0" w:space="0" w:color="auto"/>
                    <w:left w:val="none" w:sz="0" w:space="0" w:color="auto"/>
                    <w:bottom w:val="none" w:sz="0" w:space="0" w:color="auto"/>
                    <w:right w:val="none" w:sz="0" w:space="0" w:color="auto"/>
                  </w:divBdr>
                  <w:divsChild>
                    <w:div w:id="1895660634">
                      <w:marLeft w:val="0"/>
                      <w:marRight w:val="0"/>
                      <w:marTop w:val="0"/>
                      <w:marBottom w:val="0"/>
                      <w:divBdr>
                        <w:top w:val="none" w:sz="0" w:space="0" w:color="auto"/>
                        <w:left w:val="none" w:sz="0" w:space="0" w:color="auto"/>
                        <w:bottom w:val="none" w:sz="0" w:space="0" w:color="auto"/>
                        <w:right w:val="none" w:sz="0" w:space="0" w:color="auto"/>
                      </w:divBdr>
                      <w:divsChild>
                        <w:div w:id="16314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81370">
                  <w:marLeft w:val="0"/>
                  <w:marRight w:val="0"/>
                  <w:marTop w:val="0"/>
                  <w:marBottom w:val="0"/>
                  <w:divBdr>
                    <w:top w:val="none" w:sz="0" w:space="0" w:color="auto"/>
                    <w:left w:val="none" w:sz="0" w:space="0" w:color="auto"/>
                    <w:bottom w:val="none" w:sz="0" w:space="0" w:color="auto"/>
                    <w:right w:val="none" w:sz="0" w:space="0" w:color="auto"/>
                  </w:divBdr>
                  <w:divsChild>
                    <w:div w:id="536045857">
                      <w:marLeft w:val="0"/>
                      <w:marRight w:val="0"/>
                      <w:marTop w:val="0"/>
                      <w:marBottom w:val="0"/>
                      <w:divBdr>
                        <w:top w:val="none" w:sz="0" w:space="0" w:color="auto"/>
                        <w:left w:val="none" w:sz="0" w:space="0" w:color="auto"/>
                        <w:bottom w:val="none" w:sz="0" w:space="0" w:color="auto"/>
                        <w:right w:val="none" w:sz="0" w:space="0" w:color="auto"/>
                      </w:divBdr>
                      <w:divsChild>
                        <w:div w:id="8287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79937">
                  <w:marLeft w:val="0"/>
                  <w:marRight w:val="0"/>
                  <w:marTop w:val="0"/>
                  <w:marBottom w:val="0"/>
                  <w:divBdr>
                    <w:top w:val="none" w:sz="0" w:space="0" w:color="auto"/>
                    <w:left w:val="none" w:sz="0" w:space="0" w:color="auto"/>
                    <w:bottom w:val="none" w:sz="0" w:space="0" w:color="auto"/>
                    <w:right w:val="none" w:sz="0" w:space="0" w:color="auto"/>
                  </w:divBdr>
                  <w:divsChild>
                    <w:div w:id="679090004">
                      <w:marLeft w:val="0"/>
                      <w:marRight w:val="0"/>
                      <w:marTop w:val="0"/>
                      <w:marBottom w:val="0"/>
                      <w:divBdr>
                        <w:top w:val="none" w:sz="0" w:space="0" w:color="auto"/>
                        <w:left w:val="none" w:sz="0" w:space="0" w:color="auto"/>
                        <w:bottom w:val="none" w:sz="0" w:space="0" w:color="auto"/>
                        <w:right w:val="none" w:sz="0" w:space="0" w:color="auto"/>
                      </w:divBdr>
                      <w:divsChild>
                        <w:div w:id="176953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35464">
                  <w:marLeft w:val="0"/>
                  <w:marRight w:val="0"/>
                  <w:marTop w:val="0"/>
                  <w:marBottom w:val="0"/>
                  <w:divBdr>
                    <w:top w:val="none" w:sz="0" w:space="0" w:color="auto"/>
                    <w:left w:val="none" w:sz="0" w:space="0" w:color="auto"/>
                    <w:bottom w:val="none" w:sz="0" w:space="0" w:color="auto"/>
                    <w:right w:val="none" w:sz="0" w:space="0" w:color="auto"/>
                  </w:divBdr>
                  <w:divsChild>
                    <w:div w:id="672612687">
                      <w:marLeft w:val="0"/>
                      <w:marRight w:val="0"/>
                      <w:marTop w:val="0"/>
                      <w:marBottom w:val="0"/>
                      <w:divBdr>
                        <w:top w:val="none" w:sz="0" w:space="0" w:color="auto"/>
                        <w:left w:val="none" w:sz="0" w:space="0" w:color="auto"/>
                        <w:bottom w:val="none" w:sz="0" w:space="0" w:color="auto"/>
                        <w:right w:val="none" w:sz="0" w:space="0" w:color="auto"/>
                      </w:divBdr>
                      <w:divsChild>
                        <w:div w:id="6776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7357">
                  <w:marLeft w:val="0"/>
                  <w:marRight w:val="0"/>
                  <w:marTop w:val="0"/>
                  <w:marBottom w:val="0"/>
                  <w:divBdr>
                    <w:top w:val="none" w:sz="0" w:space="0" w:color="auto"/>
                    <w:left w:val="none" w:sz="0" w:space="0" w:color="auto"/>
                    <w:bottom w:val="none" w:sz="0" w:space="0" w:color="auto"/>
                    <w:right w:val="none" w:sz="0" w:space="0" w:color="auto"/>
                  </w:divBdr>
                  <w:divsChild>
                    <w:div w:id="1866358594">
                      <w:marLeft w:val="0"/>
                      <w:marRight w:val="0"/>
                      <w:marTop w:val="0"/>
                      <w:marBottom w:val="0"/>
                      <w:divBdr>
                        <w:top w:val="none" w:sz="0" w:space="0" w:color="auto"/>
                        <w:left w:val="none" w:sz="0" w:space="0" w:color="auto"/>
                        <w:bottom w:val="none" w:sz="0" w:space="0" w:color="auto"/>
                        <w:right w:val="none" w:sz="0" w:space="0" w:color="auto"/>
                      </w:divBdr>
                      <w:divsChild>
                        <w:div w:id="4939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20690">
                  <w:marLeft w:val="0"/>
                  <w:marRight w:val="0"/>
                  <w:marTop w:val="0"/>
                  <w:marBottom w:val="0"/>
                  <w:divBdr>
                    <w:top w:val="none" w:sz="0" w:space="0" w:color="auto"/>
                    <w:left w:val="none" w:sz="0" w:space="0" w:color="auto"/>
                    <w:bottom w:val="none" w:sz="0" w:space="0" w:color="auto"/>
                    <w:right w:val="none" w:sz="0" w:space="0" w:color="auto"/>
                  </w:divBdr>
                  <w:divsChild>
                    <w:div w:id="2062634146">
                      <w:marLeft w:val="0"/>
                      <w:marRight w:val="0"/>
                      <w:marTop w:val="0"/>
                      <w:marBottom w:val="0"/>
                      <w:divBdr>
                        <w:top w:val="none" w:sz="0" w:space="0" w:color="auto"/>
                        <w:left w:val="none" w:sz="0" w:space="0" w:color="auto"/>
                        <w:bottom w:val="none" w:sz="0" w:space="0" w:color="auto"/>
                        <w:right w:val="none" w:sz="0" w:space="0" w:color="auto"/>
                      </w:divBdr>
                      <w:divsChild>
                        <w:div w:id="1847211367">
                          <w:marLeft w:val="0"/>
                          <w:marRight w:val="0"/>
                          <w:marTop w:val="0"/>
                          <w:marBottom w:val="0"/>
                          <w:divBdr>
                            <w:top w:val="none" w:sz="0" w:space="0" w:color="auto"/>
                            <w:left w:val="none" w:sz="0" w:space="0" w:color="auto"/>
                            <w:bottom w:val="none" w:sz="0" w:space="0" w:color="auto"/>
                            <w:right w:val="none" w:sz="0" w:space="0" w:color="auto"/>
                          </w:divBdr>
                        </w:div>
                        <w:div w:id="1971082770">
                          <w:marLeft w:val="0"/>
                          <w:marRight w:val="0"/>
                          <w:marTop w:val="0"/>
                          <w:marBottom w:val="0"/>
                          <w:divBdr>
                            <w:top w:val="none" w:sz="0" w:space="0" w:color="auto"/>
                            <w:left w:val="none" w:sz="0" w:space="0" w:color="auto"/>
                            <w:bottom w:val="none" w:sz="0" w:space="0" w:color="auto"/>
                            <w:right w:val="none" w:sz="0" w:space="0" w:color="auto"/>
                          </w:divBdr>
                        </w:div>
                        <w:div w:id="364183979">
                          <w:marLeft w:val="0"/>
                          <w:marRight w:val="0"/>
                          <w:marTop w:val="0"/>
                          <w:marBottom w:val="0"/>
                          <w:divBdr>
                            <w:top w:val="none" w:sz="0" w:space="0" w:color="auto"/>
                            <w:left w:val="none" w:sz="0" w:space="0" w:color="auto"/>
                            <w:bottom w:val="none" w:sz="0" w:space="0" w:color="auto"/>
                            <w:right w:val="none" w:sz="0" w:space="0" w:color="auto"/>
                          </w:divBdr>
                        </w:div>
                        <w:div w:id="19619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83988">
                  <w:marLeft w:val="0"/>
                  <w:marRight w:val="0"/>
                  <w:marTop w:val="0"/>
                  <w:marBottom w:val="0"/>
                  <w:divBdr>
                    <w:top w:val="none" w:sz="0" w:space="0" w:color="auto"/>
                    <w:left w:val="none" w:sz="0" w:space="0" w:color="auto"/>
                    <w:bottom w:val="none" w:sz="0" w:space="0" w:color="auto"/>
                    <w:right w:val="none" w:sz="0" w:space="0" w:color="auto"/>
                  </w:divBdr>
                  <w:divsChild>
                    <w:div w:id="2007126446">
                      <w:marLeft w:val="0"/>
                      <w:marRight w:val="0"/>
                      <w:marTop w:val="0"/>
                      <w:marBottom w:val="0"/>
                      <w:divBdr>
                        <w:top w:val="none" w:sz="0" w:space="0" w:color="auto"/>
                        <w:left w:val="none" w:sz="0" w:space="0" w:color="auto"/>
                        <w:bottom w:val="none" w:sz="0" w:space="0" w:color="auto"/>
                        <w:right w:val="none" w:sz="0" w:space="0" w:color="auto"/>
                      </w:divBdr>
                      <w:divsChild>
                        <w:div w:id="16370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3117">
                  <w:marLeft w:val="0"/>
                  <w:marRight w:val="0"/>
                  <w:marTop w:val="0"/>
                  <w:marBottom w:val="0"/>
                  <w:divBdr>
                    <w:top w:val="none" w:sz="0" w:space="0" w:color="auto"/>
                    <w:left w:val="none" w:sz="0" w:space="0" w:color="auto"/>
                    <w:bottom w:val="none" w:sz="0" w:space="0" w:color="auto"/>
                    <w:right w:val="none" w:sz="0" w:space="0" w:color="auto"/>
                  </w:divBdr>
                  <w:divsChild>
                    <w:div w:id="256989348">
                      <w:marLeft w:val="0"/>
                      <w:marRight w:val="0"/>
                      <w:marTop w:val="0"/>
                      <w:marBottom w:val="0"/>
                      <w:divBdr>
                        <w:top w:val="none" w:sz="0" w:space="0" w:color="auto"/>
                        <w:left w:val="none" w:sz="0" w:space="0" w:color="auto"/>
                        <w:bottom w:val="none" w:sz="0" w:space="0" w:color="auto"/>
                        <w:right w:val="none" w:sz="0" w:space="0" w:color="auto"/>
                      </w:divBdr>
                      <w:divsChild>
                        <w:div w:id="16046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1464">
                  <w:marLeft w:val="0"/>
                  <w:marRight w:val="0"/>
                  <w:marTop w:val="0"/>
                  <w:marBottom w:val="0"/>
                  <w:divBdr>
                    <w:top w:val="none" w:sz="0" w:space="0" w:color="auto"/>
                    <w:left w:val="none" w:sz="0" w:space="0" w:color="auto"/>
                    <w:bottom w:val="none" w:sz="0" w:space="0" w:color="auto"/>
                    <w:right w:val="none" w:sz="0" w:space="0" w:color="auto"/>
                  </w:divBdr>
                  <w:divsChild>
                    <w:div w:id="1698192339">
                      <w:marLeft w:val="0"/>
                      <w:marRight w:val="0"/>
                      <w:marTop w:val="0"/>
                      <w:marBottom w:val="0"/>
                      <w:divBdr>
                        <w:top w:val="none" w:sz="0" w:space="0" w:color="auto"/>
                        <w:left w:val="none" w:sz="0" w:space="0" w:color="auto"/>
                        <w:bottom w:val="none" w:sz="0" w:space="0" w:color="auto"/>
                        <w:right w:val="none" w:sz="0" w:space="0" w:color="auto"/>
                      </w:divBdr>
                      <w:divsChild>
                        <w:div w:id="8570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3693">
                  <w:marLeft w:val="0"/>
                  <w:marRight w:val="0"/>
                  <w:marTop w:val="0"/>
                  <w:marBottom w:val="0"/>
                  <w:divBdr>
                    <w:top w:val="none" w:sz="0" w:space="0" w:color="auto"/>
                    <w:left w:val="none" w:sz="0" w:space="0" w:color="auto"/>
                    <w:bottom w:val="none" w:sz="0" w:space="0" w:color="auto"/>
                    <w:right w:val="none" w:sz="0" w:space="0" w:color="auto"/>
                  </w:divBdr>
                  <w:divsChild>
                    <w:div w:id="1731613275">
                      <w:marLeft w:val="0"/>
                      <w:marRight w:val="0"/>
                      <w:marTop w:val="0"/>
                      <w:marBottom w:val="0"/>
                      <w:divBdr>
                        <w:top w:val="none" w:sz="0" w:space="0" w:color="auto"/>
                        <w:left w:val="none" w:sz="0" w:space="0" w:color="auto"/>
                        <w:bottom w:val="none" w:sz="0" w:space="0" w:color="auto"/>
                        <w:right w:val="none" w:sz="0" w:space="0" w:color="auto"/>
                      </w:divBdr>
                      <w:divsChild>
                        <w:div w:id="1161778253">
                          <w:marLeft w:val="0"/>
                          <w:marRight w:val="0"/>
                          <w:marTop w:val="0"/>
                          <w:marBottom w:val="0"/>
                          <w:divBdr>
                            <w:top w:val="none" w:sz="0" w:space="0" w:color="auto"/>
                            <w:left w:val="none" w:sz="0" w:space="0" w:color="auto"/>
                            <w:bottom w:val="none" w:sz="0" w:space="0" w:color="auto"/>
                            <w:right w:val="none" w:sz="0" w:space="0" w:color="auto"/>
                          </w:divBdr>
                        </w:div>
                        <w:div w:id="1978290279">
                          <w:marLeft w:val="0"/>
                          <w:marRight w:val="0"/>
                          <w:marTop w:val="0"/>
                          <w:marBottom w:val="0"/>
                          <w:divBdr>
                            <w:top w:val="none" w:sz="0" w:space="0" w:color="auto"/>
                            <w:left w:val="none" w:sz="0" w:space="0" w:color="auto"/>
                            <w:bottom w:val="none" w:sz="0" w:space="0" w:color="auto"/>
                            <w:right w:val="none" w:sz="0" w:space="0" w:color="auto"/>
                          </w:divBdr>
                        </w:div>
                        <w:div w:id="846333132">
                          <w:marLeft w:val="0"/>
                          <w:marRight w:val="0"/>
                          <w:marTop w:val="0"/>
                          <w:marBottom w:val="0"/>
                          <w:divBdr>
                            <w:top w:val="none" w:sz="0" w:space="0" w:color="auto"/>
                            <w:left w:val="none" w:sz="0" w:space="0" w:color="auto"/>
                            <w:bottom w:val="none" w:sz="0" w:space="0" w:color="auto"/>
                            <w:right w:val="none" w:sz="0" w:space="0" w:color="auto"/>
                          </w:divBdr>
                        </w:div>
                        <w:div w:id="2091810322">
                          <w:marLeft w:val="0"/>
                          <w:marRight w:val="0"/>
                          <w:marTop w:val="0"/>
                          <w:marBottom w:val="0"/>
                          <w:divBdr>
                            <w:top w:val="none" w:sz="0" w:space="0" w:color="auto"/>
                            <w:left w:val="none" w:sz="0" w:space="0" w:color="auto"/>
                            <w:bottom w:val="none" w:sz="0" w:space="0" w:color="auto"/>
                            <w:right w:val="none" w:sz="0" w:space="0" w:color="auto"/>
                          </w:divBdr>
                        </w:div>
                        <w:div w:id="896405043">
                          <w:marLeft w:val="0"/>
                          <w:marRight w:val="0"/>
                          <w:marTop w:val="0"/>
                          <w:marBottom w:val="0"/>
                          <w:divBdr>
                            <w:top w:val="none" w:sz="0" w:space="0" w:color="auto"/>
                            <w:left w:val="none" w:sz="0" w:space="0" w:color="auto"/>
                            <w:bottom w:val="none" w:sz="0" w:space="0" w:color="auto"/>
                            <w:right w:val="none" w:sz="0" w:space="0" w:color="auto"/>
                          </w:divBdr>
                        </w:div>
                        <w:div w:id="1357079047">
                          <w:marLeft w:val="0"/>
                          <w:marRight w:val="0"/>
                          <w:marTop w:val="0"/>
                          <w:marBottom w:val="0"/>
                          <w:divBdr>
                            <w:top w:val="none" w:sz="0" w:space="0" w:color="auto"/>
                            <w:left w:val="none" w:sz="0" w:space="0" w:color="auto"/>
                            <w:bottom w:val="none" w:sz="0" w:space="0" w:color="auto"/>
                            <w:right w:val="none" w:sz="0" w:space="0" w:color="auto"/>
                          </w:divBdr>
                        </w:div>
                        <w:div w:id="13486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87200">
                  <w:marLeft w:val="0"/>
                  <w:marRight w:val="0"/>
                  <w:marTop w:val="0"/>
                  <w:marBottom w:val="0"/>
                  <w:divBdr>
                    <w:top w:val="none" w:sz="0" w:space="0" w:color="auto"/>
                    <w:left w:val="none" w:sz="0" w:space="0" w:color="auto"/>
                    <w:bottom w:val="none" w:sz="0" w:space="0" w:color="auto"/>
                    <w:right w:val="none" w:sz="0" w:space="0" w:color="auto"/>
                  </w:divBdr>
                  <w:divsChild>
                    <w:div w:id="1744136221">
                      <w:marLeft w:val="0"/>
                      <w:marRight w:val="0"/>
                      <w:marTop w:val="0"/>
                      <w:marBottom w:val="0"/>
                      <w:divBdr>
                        <w:top w:val="none" w:sz="0" w:space="0" w:color="auto"/>
                        <w:left w:val="none" w:sz="0" w:space="0" w:color="auto"/>
                        <w:bottom w:val="none" w:sz="0" w:space="0" w:color="auto"/>
                        <w:right w:val="none" w:sz="0" w:space="0" w:color="auto"/>
                      </w:divBdr>
                      <w:divsChild>
                        <w:div w:id="848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4063">
                  <w:marLeft w:val="0"/>
                  <w:marRight w:val="0"/>
                  <w:marTop w:val="0"/>
                  <w:marBottom w:val="0"/>
                  <w:divBdr>
                    <w:top w:val="none" w:sz="0" w:space="0" w:color="auto"/>
                    <w:left w:val="none" w:sz="0" w:space="0" w:color="auto"/>
                    <w:bottom w:val="none" w:sz="0" w:space="0" w:color="auto"/>
                    <w:right w:val="none" w:sz="0" w:space="0" w:color="auto"/>
                  </w:divBdr>
                  <w:divsChild>
                    <w:div w:id="510919376">
                      <w:marLeft w:val="0"/>
                      <w:marRight w:val="0"/>
                      <w:marTop w:val="0"/>
                      <w:marBottom w:val="0"/>
                      <w:divBdr>
                        <w:top w:val="none" w:sz="0" w:space="0" w:color="auto"/>
                        <w:left w:val="none" w:sz="0" w:space="0" w:color="auto"/>
                        <w:bottom w:val="none" w:sz="0" w:space="0" w:color="auto"/>
                        <w:right w:val="none" w:sz="0" w:space="0" w:color="auto"/>
                      </w:divBdr>
                      <w:divsChild>
                        <w:div w:id="16810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87398">
                  <w:marLeft w:val="0"/>
                  <w:marRight w:val="0"/>
                  <w:marTop w:val="0"/>
                  <w:marBottom w:val="0"/>
                  <w:divBdr>
                    <w:top w:val="none" w:sz="0" w:space="0" w:color="auto"/>
                    <w:left w:val="none" w:sz="0" w:space="0" w:color="auto"/>
                    <w:bottom w:val="none" w:sz="0" w:space="0" w:color="auto"/>
                    <w:right w:val="none" w:sz="0" w:space="0" w:color="auto"/>
                  </w:divBdr>
                  <w:divsChild>
                    <w:div w:id="1280380973">
                      <w:marLeft w:val="0"/>
                      <w:marRight w:val="0"/>
                      <w:marTop w:val="0"/>
                      <w:marBottom w:val="0"/>
                      <w:divBdr>
                        <w:top w:val="none" w:sz="0" w:space="0" w:color="auto"/>
                        <w:left w:val="none" w:sz="0" w:space="0" w:color="auto"/>
                        <w:bottom w:val="none" w:sz="0" w:space="0" w:color="auto"/>
                        <w:right w:val="none" w:sz="0" w:space="0" w:color="auto"/>
                      </w:divBdr>
                      <w:divsChild>
                        <w:div w:id="178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8140">
                  <w:marLeft w:val="0"/>
                  <w:marRight w:val="0"/>
                  <w:marTop w:val="0"/>
                  <w:marBottom w:val="0"/>
                  <w:divBdr>
                    <w:top w:val="none" w:sz="0" w:space="0" w:color="auto"/>
                    <w:left w:val="none" w:sz="0" w:space="0" w:color="auto"/>
                    <w:bottom w:val="none" w:sz="0" w:space="0" w:color="auto"/>
                    <w:right w:val="none" w:sz="0" w:space="0" w:color="auto"/>
                  </w:divBdr>
                  <w:divsChild>
                    <w:div w:id="1656840665">
                      <w:marLeft w:val="0"/>
                      <w:marRight w:val="0"/>
                      <w:marTop w:val="0"/>
                      <w:marBottom w:val="0"/>
                      <w:divBdr>
                        <w:top w:val="none" w:sz="0" w:space="0" w:color="auto"/>
                        <w:left w:val="none" w:sz="0" w:space="0" w:color="auto"/>
                        <w:bottom w:val="none" w:sz="0" w:space="0" w:color="auto"/>
                        <w:right w:val="none" w:sz="0" w:space="0" w:color="auto"/>
                      </w:divBdr>
                      <w:divsChild>
                        <w:div w:id="1792354756">
                          <w:marLeft w:val="0"/>
                          <w:marRight w:val="0"/>
                          <w:marTop w:val="0"/>
                          <w:marBottom w:val="0"/>
                          <w:divBdr>
                            <w:top w:val="none" w:sz="0" w:space="0" w:color="auto"/>
                            <w:left w:val="none" w:sz="0" w:space="0" w:color="auto"/>
                            <w:bottom w:val="none" w:sz="0" w:space="0" w:color="auto"/>
                            <w:right w:val="none" w:sz="0" w:space="0" w:color="auto"/>
                          </w:divBdr>
                        </w:div>
                      </w:divsChild>
                    </w:div>
                    <w:div w:id="1511137218">
                      <w:marLeft w:val="0"/>
                      <w:marRight w:val="0"/>
                      <w:marTop w:val="0"/>
                      <w:marBottom w:val="0"/>
                      <w:divBdr>
                        <w:top w:val="none" w:sz="0" w:space="0" w:color="auto"/>
                        <w:left w:val="none" w:sz="0" w:space="0" w:color="auto"/>
                        <w:bottom w:val="none" w:sz="0" w:space="0" w:color="auto"/>
                        <w:right w:val="none" w:sz="0" w:space="0" w:color="auto"/>
                      </w:divBdr>
                      <w:divsChild>
                        <w:div w:id="1693991940">
                          <w:marLeft w:val="0"/>
                          <w:marRight w:val="0"/>
                          <w:marTop w:val="0"/>
                          <w:marBottom w:val="0"/>
                          <w:divBdr>
                            <w:top w:val="none" w:sz="0" w:space="0" w:color="auto"/>
                            <w:left w:val="none" w:sz="0" w:space="0" w:color="auto"/>
                            <w:bottom w:val="none" w:sz="0" w:space="0" w:color="auto"/>
                            <w:right w:val="none" w:sz="0" w:space="0" w:color="auto"/>
                          </w:divBdr>
                        </w:div>
                      </w:divsChild>
                    </w:div>
                    <w:div w:id="1428501895">
                      <w:marLeft w:val="0"/>
                      <w:marRight w:val="0"/>
                      <w:marTop w:val="0"/>
                      <w:marBottom w:val="0"/>
                      <w:divBdr>
                        <w:top w:val="none" w:sz="0" w:space="0" w:color="auto"/>
                        <w:left w:val="none" w:sz="0" w:space="0" w:color="auto"/>
                        <w:bottom w:val="none" w:sz="0" w:space="0" w:color="auto"/>
                        <w:right w:val="none" w:sz="0" w:space="0" w:color="auto"/>
                      </w:divBdr>
                      <w:divsChild>
                        <w:div w:id="20282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98443">
                  <w:marLeft w:val="0"/>
                  <w:marRight w:val="0"/>
                  <w:marTop w:val="0"/>
                  <w:marBottom w:val="0"/>
                  <w:divBdr>
                    <w:top w:val="none" w:sz="0" w:space="0" w:color="auto"/>
                    <w:left w:val="none" w:sz="0" w:space="0" w:color="auto"/>
                    <w:bottom w:val="none" w:sz="0" w:space="0" w:color="auto"/>
                    <w:right w:val="none" w:sz="0" w:space="0" w:color="auto"/>
                  </w:divBdr>
                  <w:divsChild>
                    <w:div w:id="56830797">
                      <w:marLeft w:val="0"/>
                      <w:marRight w:val="0"/>
                      <w:marTop w:val="0"/>
                      <w:marBottom w:val="0"/>
                      <w:divBdr>
                        <w:top w:val="none" w:sz="0" w:space="0" w:color="auto"/>
                        <w:left w:val="none" w:sz="0" w:space="0" w:color="auto"/>
                        <w:bottom w:val="none" w:sz="0" w:space="0" w:color="auto"/>
                        <w:right w:val="none" w:sz="0" w:space="0" w:color="auto"/>
                      </w:divBdr>
                      <w:divsChild>
                        <w:div w:id="20480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242347">
      <w:bodyDiv w:val="1"/>
      <w:marLeft w:val="0"/>
      <w:marRight w:val="0"/>
      <w:marTop w:val="0"/>
      <w:marBottom w:val="0"/>
      <w:divBdr>
        <w:top w:val="none" w:sz="0" w:space="0" w:color="auto"/>
        <w:left w:val="none" w:sz="0" w:space="0" w:color="auto"/>
        <w:bottom w:val="none" w:sz="0" w:space="0" w:color="auto"/>
        <w:right w:val="none" w:sz="0" w:space="0" w:color="auto"/>
      </w:divBdr>
      <w:divsChild>
        <w:div w:id="342439455">
          <w:marLeft w:val="0"/>
          <w:marRight w:val="0"/>
          <w:marTop w:val="0"/>
          <w:marBottom w:val="0"/>
          <w:divBdr>
            <w:top w:val="single" w:sz="6" w:space="0" w:color="D6D6D6"/>
            <w:left w:val="single" w:sz="6" w:space="0" w:color="D6D6D6"/>
            <w:bottom w:val="single" w:sz="6" w:space="0" w:color="D6D6D6"/>
            <w:right w:val="single" w:sz="6" w:space="0" w:color="D6D6D6"/>
          </w:divBdr>
          <w:divsChild>
            <w:div w:id="165055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2977</Words>
  <Characters>16376</Characters>
  <Application>Microsoft Office Word</Application>
  <DocSecurity>0</DocSecurity>
  <Lines>136</Lines>
  <Paragraphs>38</Paragraphs>
  <ScaleCrop>false</ScaleCrop>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Moreno, Estibaliz</dc:creator>
  <cp:lastModifiedBy>Sanchez Moreno, Estibaliz</cp:lastModifiedBy>
  <cp:revision>29</cp:revision>
  <dcterms:created xsi:type="dcterms:W3CDTF">2025-03-19T12:29:00Z</dcterms:created>
  <dcterms:modified xsi:type="dcterms:W3CDTF">2025-05-06T11:44:00Z</dcterms:modified>
</cp:coreProperties>
</file>